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9E6" w:rsidRDefault="00D109E6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9E6" w:rsidRDefault="00D109E6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9BB" w:rsidRDefault="00BB59BB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9E6" w:rsidRDefault="00D109E6" w:rsidP="00D109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0BD">
        <w:rPr>
          <w:rFonts w:ascii="Times New Roman" w:hAnsi="Times New Roman" w:cs="Times New Roman"/>
          <w:b/>
          <w:sz w:val="24"/>
          <w:szCs w:val="24"/>
        </w:rPr>
        <w:t>ENLACES SATELITAIS EM BANDA KU PARA APLICAÇÕES DE ALTA DISPONIBILIDADE</w:t>
      </w: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DE4" w:rsidRDefault="00370DE4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370DE4" w:rsidRDefault="00370DE4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BB59BB" w:rsidRPr="00370DE4" w:rsidRDefault="00BB59BB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70DE4">
        <w:rPr>
          <w:rFonts w:ascii="Times New Roman" w:hAnsi="Times New Roman" w:cs="Times New Roman"/>
          <w:sz w:val="24"/>
          <w:szCs w:val="24"/>
          <w:lang w:val="en-US"/>
        </w:rPr>
        <w:t>Adilson Batista Carvalho</w:t>
      </w:r>
    </w:p>
    <w:p w:rsidR="00BB59BB" w:rsidRPr="00370DE4" w:rsidRDefault="00BB59BB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70DE4">
        <w:rPr>
          <w:rFonts w:ascii="Times New Roman" w:hAnsi="Times New Roman" w:cs="Times New Roman"/>
          <w:sz w:val="24"/>
          <w:szCs w:val="24"/>
          <w:lang w:val="en-US"/>
        </w:rPr>
        <w:t>Briskcom Business Technology</w:t>
      </w:r>
    </w:p>
    <w:p w:rsidR="00BB59BB" w:rsidRPr="00BB59BB" w:rsidRDefault="00BB59BB" w:rsidP="00BB59BB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BB59BB">
        <w:rPr>
          <w:rFonts w:ascii="Times New Roman" w:hAnsi="Times New Roman" w:cs="Times New Roman"/>
          <w:sz w:val="24"/>
          <w:szCs w:val="24"/>
        </w:rPr>
        <w:t>Av. Prudente de Morais, 135 – salas 302 a 306 – Santo Antônio</w:t>
      </w:r>
    </w:p>
    <w:p w:rsidR="00BB59BB" w:rsidRDefault="00BB59BB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BB59BB">
        <w:rPr>
          <w:rFonts w:ascii="Times New Roman" w:hAnsi="Times New Roman" w:cs="Times New Roman"/>
          <w:sz w:val="24"/>
          <w:szCs w:val="24"/>
        </w:rPr>
        <w:t xml:space="preserve">30350-093 – Belo Horizonte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B59BB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BB59BB" w:rsidRDefault="00CC745E" w:rsidP="00BB59BB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B59BB" w:rsidRPr="00F20D88">
          <w:rPr>
            <w:rStyle w:val="Hyperlink"/>
            <w:rFonts w:ascii="Times New Roman" w:hAnsi="Times New Roman" w:cs="Times New Roman"/>
            <w:sz w:val="24"/>
            <w:szCs w:val="24"/>
          </w:rPr>
          <w:t>adilson@briskcom.com.br</w:t>
        </w:r>
      </w:hyperlink>
    </w:p>
    <w:p w:rsidR="00BB59BB" w:rsidRPr="00BB59BB" w:rsidRDefault="00BB59BB" w:rsidP="00BB59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09E6" w:rsidRDefault="00D10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840BD" w:rsidRPr="00C20E0F" w:rsidRDefault="00E840BD" w:rsidP="00C20E0F">
      <w:pPr>
        <w:pStyle w:val="PargrafodaLista"/>
        <w:numPr>
          <w:ilvl w:val="0"/>
          <w:numId w:val="7"/>
        </w:numPr>
        <w:spacing w:before="200" w:after="120"/>
        <w:rPr>
          <w:b/>
        </w:rPr>
      </w:pPr>
      <w:r w:rsidRPr="00C20E0F">
        <w:rPr>
          <w:b/>
        </w:rPr>
        <w:lastRenderedPageBreak/>
        <w:t>INTRODUÇÃO</w:t>
      </w:r>
    </w:p>
    <w:p w:rsidR="00E840BD" w:rsidRDefault="009160E2" w:rsidP="00C20E0F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Está bastante disseminado </w:t>
      </w:r>
      <w:r w:rsidR="00E840BD">
        <w:rPr>
          <w:rFonts w:ascii="Times New Roman" w:hAnsi="Times New Roman" w:cs="Times New Roman"/>
          <w:sz w:val="24"/>
          <w:szCs w:val="24"/>
        </w:rPr>
        <w:t>no segmento de energia elétrica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0BD">
        <w:rPr>
          <w:rFonts w:ascii="Times New Roman" w:hAnsi="Times New Roman" w:cs="Times New Roman"/>
          <w:sz w:val="24"/>
          <w:szCs w:val="24"/>
        </w:rPr>
        <w:t>o conceito de que enlaces por satélite em banda Ku não são adequados para aplicações que requerem alta disponibilidade.</w:t>
      </w:r>
    </w:p>
    <w:p w:rsidR="00E840BD" w:rsidRDefault="00E840BD" w:rsidP="00C20E0F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ideia recorrente é que enlaces </w:t>
      </w:r>
      <w:r w:rsidR="00370DE4">
        <w:rPr>
          <w:rFonts w:ascii="Times New Roman" w:hAnsi="Times New Roman" w:cs="Times New Roman"/>
          <w:sz w:val="24"/>
          <w:szCs w:val="24"/>
        </w:rPr>
        <w:t xml:space="preserve">satelitais </w:t>
      </w:r>
      <w:r>
        <w:rPr>
          <w:rFonts w:ascii="Times New Roman" w:hAnsi="Times New Roman" w:cs="Times New Roman"/>
          <w:sz w:val="24"/>
          <w:szCs w:val="24"/>
        </w:rPr>
        <w:t>de alta disponibilidade são apenas possíveis quando se opera em banda C.</w:t>
      </w:r>
    </w:p>
    <w:p w:rsidR="00A04A78" w:rsidRPr="00A04A78" w:rsidRDefault="00A04A78" w:rsidP="00C20E0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A04A78">
        <w:rPr>
          <w:b/>
        </w:rPr>
        <w:t>OBJETIVO</w:t>
      </w:r>
    </w:p>
    <w:p w:rsidR="009160E2" w:rsidRDefault="00E840BD" w:rsidP="00C20E0F">
      <w:pPr>
        <w:spacing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objetivo deste artigo é </w:t>
      </w:r>
      <w:r w:rsidR="00CD0704">
        <w:rPr>
          <w:rFonts w:ascii="Times New Roman" w:hAnsi="Times New Roman" w:cs="Times New Roman"/>
          <w:sz w:val="24"/>
          <w:szCs w:val="24"/>
        </w:rPr>
        <w:t>mostrar que é possível utiliza</w:t>
      </w:r>
      <w:r w:rsidR="009160E2">
        <w:rPr>
          <w:rFonts w:ascii="Times New Roman" w:hAnsi="Times New Roman" w:cs="Times New Roman"/>
          <w:sz w:val="24"/>
          <w:szCs w:val="24"/>
        </w:rPr>
        <w:t>r</w:t>
      </w:r>
      <w:r w:rsidR="00CD0704">
        <w:rPr>
          <w:rFonts w:ascii="Times New Roman" w:hAnsi="Times New Roman" w:cs="Times New Roman"/>
          <w:sz w:val="24"/>
          <w:szCs w:val="24"/>
        </w:rPr>
        <w:t xml:space="preserve"> enlaces em </w:t>
      </w:r>
      <w:r>
        <w:rPr>
          <w:rFonts w:ascii="Times New Roman" w:hAnsi="Times New Roman" w:cs="Times New Roman"/>
          <w:sz w:val="24"/>
          <w:szCs w:val="24"/>
        </w:rPr>
        <w:t>banda Ku para aplicações</w:t>
      </w:r>
      <w:r w:rsidR="009160E2">
        <w:rPr>
          <w:rFonts w:ascii="Times New Roman" w:hAnsi="Times New Roman" w:cs="Times New Roman"/>
          <w:sz w:val="24"/>
          <w:szCs w:val="24"/>
        </w:rPr>
        <w:t xml:space="preserve"> </w:t>
      </w:r>
      <w:r w:rsidR="005D6DDF">
        <w:rPr>
          <w:rFonts w:ascii="Times New Roman" w:hAnsi="Times New Roman" w:cs="Times New Roman"/>
          <w:sz w:val="24"/>
          <w:szCs w:val="24"/>
        </w:rPr>
        <w:t xml:space="preserve">de missão crítica </w:t>
      </w:r>
      <w:r w:rsidR="009160E2">
        <w:rPr>
          <w:rFonts w:ascii="Times New Roman" w:hAnsi="Times New Roman" w:cs="Times New Roman"/>
          <w:sz w:val="24"/>
          <w:szCs w:val="24"/>
        </w:rPr>
        <w:t>que requerem alta disponibilidade</w:t>
      </w:r>
      <w:r w:rsidR="00CD07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40BD" w:rsidRDefault="00CD0704" w:rsidP="00C20E0F">
      <w:pPr>
        <w:spacing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grande vantagem de utilização de enlaces em banda Ku</w:t>
      </w:r>
      <w:r w:rsidR="009160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 relação </w:t>
      </w:r>
      <w:r w:rsidR="00C120C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enlaces em banda C</w:t>
      </w:r>
      <w:r w:rsidR="009160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</w:t>
      </w:r>
      <w:r w:rsidR="00E840BD">
        <w:rPr>
          <w:rFonts w:ascii="Times New Roman" w:hAnsi="Times New Roman" w:cs="Times New Roman"/>
          <w:sz w:val="24"/>
          <w:szCs w:val="24"/>
        </w:rPr>
        <w:t xml:space="preserve"> a significativa diferença de preços entre as duas </w:t>
      </w:r>
      <w:r>
        <w:rPr>
          <w:rFonts w:ascii="Times New Roman" w:hAnsi="Times New Roman" w:cs="Times New Roman"/>
          <w:sz w:val="24"/>
          <w:szCs w:val="24"/>
        </w:rPr>
        <w:t>alternativas</w:t>
      </w:r>
      <w:r w:rsidR="00E840BD">
        <w:rPr>
          <w:rFonts w:ascii="Times New Roman" w:hAnsi="Times New Roman" w:cs="Times New Roman"/>
          <w:sz w:val="24"/>
          <w:szCs w:val="24"/>
        </w:rPr>
        <w:t>.</w:t>
      </w:r>
    </w:p>
    <w:p w:rsidR="00BB59BB" w:rsidRDefault="00BB59BB" w:rsidP="00C20E0F">
      <w:pPr>
        <w:spacing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utilização de enlaces em banda Ku que atendem aos requisitos de telecomunicações para suporte as atividades de operação do Sistema Interligado Nacional – SIN, descritos no submódulo 13.2 dos Procedimentos de Rede do ONS – Operador Nacional do Sistema, podem trazer uma sensível redução nos custos de telecomunicações </w:t>
      </w:r>
      <w:r w:rsidR="00E61FF6">
        <w:rPr>
          <w:rFonts w:ascii="Times New Roman" w:hAnsi="Times New Roman" w:cs="Times New Roman"/>
          <w:sz w:val="24"/>
          <w:szCs w:val="24"/>
        </w:rPr>
        <w:t>sem perda de qualidade</w:t>
      </w:r>
      <w:r w:rsidR="00A7094A">
        <w:rPr>
          <w:rFonts w:ascii="Times New Roman" w:hAnsi="Times New Roman" w:cs="Times New Roman"/>
          <w:sz w:val="24"/>
          <w:szCs w:val="24"/>
        </w:rPr>
        <w:t>.</w:t>
      </w:r>
    </w:p>
    <w:p w:rsidR="001E0C99" w:rsidRPr="001E0C99" w:rsidRDefault="001E0C99" w:rsidP="00C20E0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1E0C99">
        <w:rPr>
          <w:b/>
        </w:rPr>
        <w:t xml:space="preserve">ESPECTRO DE FREQUÊNCIA </w:t>
      </w:r>
    </w:p>
    <w:p w:rsidR="00E840BD" w:rsidRDefault="00DD6517" w:rsidP="00DD6517">
      <w:pPr>
        <w:spacing w:before="120" w:after="12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9160E2">
        <w:rPr>
          <w:rFonts w:ascii="Times New Roman" w:hAnsi="Times New Roman" w:cs="Times New Roman"/>
          <w:sz w:val="24"/>
          <w:szCs w:val="24"/>
        </w:rPr>
        <w:t xml:space="preserve">Tabela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160E2">
        <w:rPr>
          <w:rFonts w:ascii="Times New Roman" w:hAnsi="Times New Roman" w:cs="Times New Roman"/>
          <w:sz w:val="24"/>
          <w:szCs w:val="24"/>
        </w:rPr>
        <w:t xml:space="preserve"> – </w:t>
      </w:r>
      <w:r w:rsidR="001E0C99" w:rsidRPr="001E0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1E0C99" w:rsidRPr="001E0C99">
        <w:rPr>
          <w:rFonts w:ascii="Times New Roman" w:hAnsi="Times New Roman" w:cs="Times New Roman"/>
          <w:sz w:val="24"/>
          <w:szCs w:val="24"/>
        </w:rPr>
        <w:t xml:space="preserve">spectro </w:t>
      </w:r>
      <w:r w:rsidR="001E0C99">
        <w:rPr>
          <w:rFonts w:ascii="Times New Roman" w:hAnsi="Times New Roman" w:cs="Times New Roman"/>
          <w:sz w:val="24"/>
          <w:szCs w:val="24"/>
        </w:rPr>
        <w:t>de frequências utilizad</w:t>
      </w:r>
      <w:r w:rsidR="00370DE4">
        <w:rPr>
          <w:rFonts w:ascii="Times New Roman" w:hAnsi="Times New Roman" w:cs="Times New Roman"/>
          <w:sz w:val="24"/>
          <w:szCs w:val="24"/>
        </w:rPr>
        <w:t>o</w:t>
      </w:r>
      <w:r w:rsidR="001E0C99">
        <w:rPr>
          <w:rFonts w:ascii="Times New Roman" w:hAnsi="Times New Roman" w:cs="Times New Roman"/>
          <w:sz w:val="24"/>
          <w:szCs w:val="24"/>
        </w:rPr>
        <w:t xml:space="preserve"> nas comunicações por satélite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2231"/>
        <w:gridCol w:w="2381"/>
        <w:gridCol w:w="2228"/>
        <w:gridCol w:w="2381"/>
      </w:tblGrid>
      <w:tr w:rsidR="00C20E0F" w:rsidTr="00C20E0F">
        <w:tc>
          <w:tcPr>
            <w:tcW w:w="2231" w:type="dxa"/>
            <w:vAlign w:val="center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Banda</w:t>
            </w:r>
          </w:p>
        </w:tc>
        <w:tc>
          <w:tcPr>
            <w:tcW w:w="2381" w:type="dxa"/>
            <w:vAlign w:val="center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 de Frequência</w:t>
            </w:r>
          </w:p>
        </w:tc>
        <w:tc>
          <w:tcPr>
            <w:tcW w:w="2228" w:type="dxa"/>
            <w:vAlign w:val="center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Banda</w:t>
            </w:r>
          </w:p>
        </w:tc>
        <w:tc>
          <w:tcPr>
            <w:tcW w:w="2381" w:type="dxa"/>
            <w:vAlign w:val="center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Faixa de Frequência</w:t>
            </w:r>
          </w:p>
        </w:tc>
      </w:tr>
      <w:tr w:rsidR="00C20E0F" w:rsidTr="00C20E0F">
        <w:tc>
          <w:tcPr>
            <w:tcW w:w="2231" w:type="dxa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381" w:type="dxa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1,0 a 2,0 GHz</w:t>
            </w:r>
          </w:p>
        </w:tc>
        <w:tc>
          <w:tcPr>
            <w:tcW w:w="2228" w:type="dxa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81" w:type="dxa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 xml:space="preserve">8,0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 xml:space="preserve"> GHz</w:t>
            </w:r>
          </w:p>
        </w:tc>
      </w:tr>
      <w:tr w:rsidR="00C20E0F" w:rsidTr="00E61FF6">
        <w:tc>
          <w:tcPr>
            <w:tcW w:w="2231" w:type="dxa"/>
            <w:tcBorders>
              <w:bottom w:val="single" w:sz="4" w:space="0" w:color="auto"/>
            </w:tcBorders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2,0 a 4,0 GHz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18,0 a 27,0 GHz</w:t>
            </w:r>
          </w:p>
        </w:tc>
      </w:tr>
      <w:tr w:rsidR="00C20E0F" w:rsidTr="00E61FF6">
        <w:tc>
          <w:tcPr>
            <w:tcW w:w="2231" w:type="dxa"/>
            <w:shd w:val="pct5" w:color="auto" w:fill="F2F2F2" w:themeFill="background1" w:themeFillShade="F2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</w:p>
        </w:tc>
        <w:tc>
          <w:tcPr>
            <w:tcW w:w="2381" w:type="dxa"/>
            <w:shd w:val="pct5" w:color="auto" w:fill="F2F2F2" w:themeFill="background1" w:themeFillShade="F2"/>
          </w:tcPr>
          <w:p w:rsidR="00C20E0F" w:rsidRDefault="00C20E0F" w:rsidP="009D2CB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4,0 a 8,0 GHz</w:t>
            </w:r>
          </w:p>
        </w:tc>
        <w:tc>
          <w:tcPr>
            <w:tcW w:w="2228" w:type="dxa"/>
            <w:shd w:val="pct5" w:color="auto" w:fill="F2F2F2" w:themeFill="background1" w:themeFillShade="F2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</w:t>
            </w:r>
          </w:p>
        </w:tc>
        <w:tc>
          <w:tcPr>
            <w:tcW w:w="2381" w:type="dxa"/>
            <w:shd w:val="pct5" w:color="auto" w:fill="F2F2F2" w:themeFill="background1" w:themeFillShade="F2"/>
          </w:tcPr>
          <w:p w:rsidR="00C20E0F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916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a 18,0 GHz</w:t>
            </w:r>
          </w:p>
        </w:tc>
      </w:tr>
      <w:tr w:rsidR="00C20E0F" w:rsidTr="00C20E0F">
        <w:tc>
          <w:tcPr>
            <w:tcW w:w="2231" w:type="dxa"/>
          </w:tcPr>
          <w:p w:rsidR="00C20E0F" w:rsidRDefault="00C20E0F" w:rsidP="00A7094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C20E0F" w:rsidRDefault="00C20E0F" w:rsidP="00A7094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C20E0F" w:rsidRPr="009160E2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</w:p>
        </w:tc>
        <w:tc>
          <w:tcPr>
            <w:tcW w:w="2381" w:type="dxa"/>
          </w:tcPr>
          <w:p w:rsidR="00C20E0F" w:rsidRPr="009160E2" w:rsidRDefault="00C20E0F" w:rsidP="00C20E0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0C99">
              <w:rPr>
                <w:rFonts w:ascii="Times New Roman" w:hAnsi="Times New Roman" w:cs="Times New Roman"/>
                <w:sz w:val="24"/>
                <w:szCs w:val="24"/>
              </w:rPr>
              <w:t>27,0 a 40,0 GHz</w:t>
            </w:r>
          </w:p>
        </w:tc>
      </w:tr>
    </w:tbl>
    <w:p w:rsidR="00C16B46" w:rsidRDefault="00DD6517" w:rsidP="00370DE4">
      <w:pPr>
        <w:spacing w:before="200" w:after="120"/>
        <w:ind w:left="425"/>
        <w:jc w:val="center"/>
        <w:rPr>
          <w:rFonts w:ascii="Times New Roman" w:hAnsi="Times New Roman" w:cs="Times New Roman"/>
          <w:sz w:val="24"/>
          <w:szCs w:val="24"/>
        </w:rPr>
      </w:pPr>
      <w:r w:rsidRPr="009160E2">
        <w:rPr>
          <w:rFonts w:ascii="Times New Roman" w:hAnsi="Times New Roman" w:cs="Times New Roman"/>
          <w:sz w:val="24"/>
          <w:szCs w:val="24"/>
        </w:rPr>
        <w:t xml:space="preserve">Tabela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60E2">
        <w:rPr>
          <w:rFonts w:ascii="Times New Roman" w:hAnsi="Times New Roman" w:cs="Times New Roman"/>
          <w:sz w:val="24"/>
          <w:szCs w:val="24"/>
        </w:rPr>
        <w:t xml:space="preserve"> – </w:t>
      </w:r>
      <w:r w:rsidR="00C16B46" w:rsidRPr="00C16B46">
        <w:rPr>
          <w:rFonts w:ascii="Times New Roman" w:hAnsi="Times New Roman" w:cs="Times New Roman"/>
          <w:sz w:val="24"/>
          <w:szCs w:val="24"/>
        </w:rPr>
        <w:t xml:space="preserve"> Resolução ANATEL nº 288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16B46" w:rsidRPr="00C16B46">
        <w:rPr>
          <w:rFonts w:ascii="Times New Roman" w:hAnsi="Times New Roman" w:cs="Times New Roman"/>
          <w:sz w:val="24"/>
          <w:szCs w:val="24"/>
        </w:rPr>
        <w:t xml:space="preserve"> faixas para enlaces em banda Ku</w:t>
      </w:r>
    </w:p>
    <w:tbl>
      <w:tblPr>
        <w:tblStyle w:val="Tabelacomgrade"/>
        <w:tblW w:w="9213" w:type="dxa"/>
        <w:tblInd w:w="534" w:type="dxa"/>
        <w:tblLook w:val="04A0" w:firstRow="1" w:lastRow="0" w:firstColumn="1" w:lastColumn="0" w:noHBand="0" w:noVBand="1"/>
      </w:tblPr>
      <w:tblGrid>
        <w:gridCol w:w="2268"/>
        <w:gridCol w:w="2126"/>
        <w:gridCol w:w="2410"/>
        <w:gridCol w:w="2409"/>
      </w:tblGrid>
      <w:tr w:rsidR="00C20E0F" w:rsidRPr="00963A0E" w:rsidTr="00C20E0F">
        <w:tc>
          <w:tcPr>
            <w:tcW w:w="4394" w:type="dxa"/>
            <w:gridSpan w:val="2"/>
            <w:vAlign w:val="center"/>
          </w:tcPr>
          <w:p w:rsidR="00C20E0F" w:rsidRPr="00C16B46" w:rsidRDefault="00C20E0F" w:rsidP="00C20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Enlace de Subida</w:t>
            </w:r>
          </w:p>
        </w:tc>
        <w:tc>
          <w:tcPr>
            <w:tcW w:w="4819" w:type="dxa"/>
            <w:gridSpan w:val="2"/>
            <w:vAlign w:val="center"/>
          </w:tcPr>
          <w:p w:rsidR="00C20E0F" w:rsidRPr="00C16B46" w:rsidRDefault="00C20E0F" w:rsidP="00C20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Enlace de Descida</w:t>
            </w:r>
          </w:p>
        </w:tc>
      </w:tr>
      <w:tr w:rsidR="00C20E0F" w:rsidRPr="00963A0E" w:rsidTr="00C20E0F">
        <w:tc>
          <w:tcPr>
            <w:tcW w:w="2268" w:type="dxa"/>
            <w:vAlign w:val="center"/>
          </w:tcPr>
          <w:p w:rsidR="00C20E0F" w:rsidRPr="00C16B46" w:rsidRDefault="00C20E0F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 xml:space="preserve">13,75 – 14 GHz </w:t>
            </w:r>
          </w:p>
        </w:tc>
        <w:tc>
          <w:tcPr>
            <w:tcW w:w="2126" w:type="dxa"/>
            <w:vAlign w:val="center"/>
          </w:tcPr>
          <w:p w:rsidR="00C20E0F" w:rsidRPr="00C16B46" w:rsidRDefault="00C20E0F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14,00 – 14,50 GHz</w:t>
            </w:r>
          </w:p>
        </w:tc>
        <w:tc>
          <w:tcPr>
            <w:tcW w:w="2410" w:type="dxa"/>
            <w:vAlign w:val="center"/>
          </w:tcPr>
          <w:p w:rsidR="00C20E0F" w:rsidRPr="00C16B46" w:rsidRDefault="00C20E0F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10,95 – 12,20 GHz</w:t>
            </w:r>
          </w:p>
        </w:tc>
        <w:tc>
          <w:tcPr>
            <w:tcW w:w="2409" w:type="dxa"/>
            <w:vAlign w:val="center"/>
          </w:tcPr>
          <w:p w:rsidR="00C20E0F" w:rsidRPr="00C16B46" w:rsidRDefault="00C20E0F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11,45 – 11,70 GHz</w:t>
            </w:r>
          </w:p>
        </w:tc>
      </w:tr>
      <w:tr w:rsidR="000A2F18" w:rsidRPr="00963A0E" w:rsidTr="000A2F18">
        <w:tc>
          <w:tcPr>
            <w:tcW w:w="4394" w:type="dxa"/>
            <w:gridSpan w:val="2"/>
            <w:vAlign w:val="center"/>
          </w:tcPr>
          <w:p w:rsidR="000A2F18" w:rsidRPr="00C16B46" w:rsidRDefault="000A2F18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0A2F18" w:rsidRPr="00C16B46" w:rsidRDefault="000A2F18" w:rsidP="00C20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B46">
              <w:rPr>
                <w:rFonts w:ascii="Times New Roman" w:hAnsi="Times New Roman" w:cs="Times New Roman"/>
                <w:sz w:val="24"/>
                <w:szCs w:val="24"/>
              </w:rPr>
              <w:t>11,70 – 12,20 GHz</w:t>
            </w:r>
          </w:p>
        </w:tc>
      </w:tr>
    </w:tbl>
    <w:p w:rsidR="001E0C99" w:rsidRPr="001E0C99" w:rsidRDefault="001E0C99" w:rsidP="00C20E0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1E0C99">
        <w:rPr>
          <w:b/>
        </w:rPr>
        <w:t xml:space="preserve">BANDA C </w:t>
      </w:r>
      <w:r w:rsidR="00685868" w:rsidRPr="001E0C99">
        <w:rPr>
          <w:b/>
        </w:rPr>
        <w:t>x</w:t>
      </w:r>
      <w:r w:rsidRPr="001E0C99">
        <w:rPr>
          <w:b/>
        </w:rPr>
        <w:t xml:space="preserve"> BANDA KU</w:t>
      </w:r>
    </w:p>
    <w:p w:rsidR="001E0C99" w:rsidRDefault="001E0C99" w:rsidP="00C20E0F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tabela abaixo mostra algumas características comparativas entre enlaces que utilizam banda C e enlaces que utilizam banda Ku:</w:t>
      </w:r>
    </w:p>
    <w:p w:rsidR="00175460" w:rsidRPr="009160E2" w:rsidRDefault="00175460" w:rsidP="00DD651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9160E2">
        <w:rPr>
          <w:rFonts w:ascii="Times New Roman" w:hAnsi="Times New Roman" w:cs="Times New Roman"/>
          <w:sz w:val="24"/>
          <w:szCs w:val="24"/>
        </w:rPr>
        <w:t xml:space="preserve">Tabela </w:t>
      </w:r>
      <w:r w:rsidR="00DD6517">
        <w:rPr>
          <w:rFonts w:ascii="Times New Roman" w:hAnsi="Times New Roman" w:cs="Times New Roman"/>
          <w:sz w:val="24"/>
          <w:szCs w:val="24"/>
        </w:rPr>
        <w:t>3</w:t>
      </w:r>
      <w:r w:rsidRPr="009160E2">
        <w:rPr>
          <w:rFonts w:ascii="Times New Roman" w:hAnsi="Times New Roman" w:cs="Times New Roman"/>
          <w:sz w:val="24"/>
          <w:szCs w:val="24"/>
        </w:rPr>
        <w:t xml:space="preserve"> – Banda C x Banda Ku</w:t>
      </w:r>
    </w:p>
    <w:tbl>
      <w:tblPr>
        <w:tblStyle w:val="Tabelacomgrade"/>
        <w:tblW w:w="9213" w:type="dxa"/>
        <w:tblInd w:w="534" w:type="dxa"/>
        <w:tblLook w:val="04A0" w:firstRow="1" w:lastRow="0" w:firstColumn="1" w:lastColumn="0" w:noHBand="0" w:noVBand="1"/>
      </w:tblPr>
      <w:tblGrid>
        <w:gridCol w:w="3883"/>
        <w:gridCol w:w="2665"/>
        <w:gridCol w:w="2665"/>
      </w:tblGrid>
      <w:tr w:rsidR="001E0C99" w:rsidTr="00343605">
        <w:tc>
          <w:tcPr>
            <w:tcW w:w="3884" w:type="dxa"/>
          </w:tcPr>
          <w:p w:rsidR="001E0C99" w:rsidRPr="00F62B13" w:rsidRDefault="00F62B13" w:rsidP="004E612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Parâmetro</w:t>
            </w:r>
          </w:p>
        </w:tc>
        <w:tc>
          <w:tcPr>
            <w:tcW w:w="2665" w:type="dxa"/>
          </w:tcPr>
          <w:p w:rsidR="001E0C99" w:rsidRPr="00F62B13" w:rsidRDefault="00F62B13" w:rsidP="004E612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Banda C</w:t>
            </w:r>
          </w:p>
        </w:tc>
        <w:tc>
          <w:tcPr>
            <w:tcW w:w="2665" w:type="dxa"/>
          </w:tcPr>
          <w:p w:rsidR="001E0C99" w:rsidRPr="00F62B13" w:rsidRDefault="00F62B13" w:rsidP="004E612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Banda Ku</w:t>
            </w:r>
          </w:p>
        </w:tc>
      </w:tr>
      <w:tr w:rsidR="001E0C99" w:rsidTr="00343605">
        <w:tc>
          <w:tcPr>
            <w:tcW w:w="3884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Atenuação no espaço livre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Menor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Maior</w:t>
            </w:r>
          </w:p>
        </w:tc>
      </w:tr>
      <w:tr w:rsidR="001E0C99" w:rsidTr="00343605">
        <w:tc>
          <w:tcPr>
            <w:tcW w:w="3884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Atenuação por chuva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Menor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Maior</w:t>
            </w:r>
          </w:p>
        </w:tc>
      </w:tr>
      <w:tr w:rsidR="001E0C99" w:rsidTr="00343605">
        <w:tc>
          <w:tcPr>
            <w:tcW w:w="3884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Disponibilidade nominal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Maior</w:t>
            </w:r>
          </w:p>
        </w:tc>
        <w:tc>
          <w:tcPr>
            <w:tcW w:w="2665" w:type="dxa"/>
          </w:tcPr>
          <w:p w:rsidR="001E0C99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Menor</w:t>
            </w:r>
          </w:p>
        </w:tc>
      </w:tr>
      <w:tr w:rsidR="00F62B13" w:rsidTr="00343605">
        <w:tc>
          <w:tcPr>
            <w:tcW w:w="3884" w:type="dxa"/>
          </w:tcPr>
          <w:p w:rsidR="00F62B13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Interferência (enlaces terrestres)</w:t>
            </w:r>
          </w:p>
        </w:tc>
        <w:tc>
          <w:tcPr>
            <w:tcW w:w="2665" w:type="dxa"/>
          </w:tcPr>
          <w:p w:rsidR="00F62B13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Maior</w:t>
            </w:r>
          </w:p>
        </w:tc>
        <w:tc>
          <w:tcPr>
            <w:tcW w:w="2665" w:type="dxa"/>
          </w:tcPr>
          <w:p w:rsidR="00F62B13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Menor</w:t>
            </w:r>
          </w:p>
        </w:tc>
      </w:tr>
      <w:tr w:rsidR="00F62B13" w:rsidTr="00343605">
        <w:tc>
          <w:tcPr>
            <w:tcW w:w="3884" w:type="dxa"/>
            <w:vAlign w:val="center"/>
          </w:tcPr>
          <w:p w:rsidR="001E0C99" w:rsidRPr="001E0C99" w:rsidRDefault="00F62B13" w:rsidP="004E6121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Custo equipamento </w:t>
            </w:r>
          </w:p>
        </w:tc>
        <w:tc>
          <w:tcPr>
            <w:tcW w:w="2665" w:type="dxa"/>
          </w:tcPr>
          <w:p w:rsidR="00F62B13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Caro</w:t>
            </w:r>
          </w:p>
        </w:tc>
        <w:tc>
          <w:tcPr>
            <w:tcW w:w="2665" w:type="dxa"/>
          </w:tcPr>
          <w:p w:rsidR="00F62B13" w:rsidRDefault="00F62B13" w:rsidP="004E6121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Barato</w:t>
            </w:r>
          </w:p>
        </w:tc>
      </w:tr>
      <w:tr w:rsidR="00F62B13" w:rsidTr="00343605">
        <w:tc>
          <w:tcPr>
            <w:tcW w:w="3884" w:type="dxa"/>
            <w:vAlign w:val="center"/>
          </w:tcPr>
          <w:p w:rsidR="00F62B13" w:rsidRPr="001E0C99" w:rsidRDefault="00F62B13" w:rsidP="004E6121">
            <w:pPr>
              <w:spacing w:before="60" w:after="6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Antena</w:t>
            </w:r>
          </w:p>
        </w:tc>
        <w:tc>
          <w:tcPr>
            <w:tcW w:w="2665" w:type="dxa"/>
          </w:tcPr>
          <w:p w:rsidR="00F62B13" w:rsidRPr="001E0C99" w:rsidRDefault="00F62B13" w:rsidP="004E6121">
            <w:pPr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Grande</w:t>
            </w:r>
          </w:p>
        </w:tc>
        <w:tc>
          <w:tcPr>
            <w:tcW w:w="2665" w:type="dxa"/>
          </w:tcPr>
          <w:p w:rsidR="00F62B13" w:rsidRPr="001E0C99" w:rsidRDefault="00F62B13" w:rsidP="004E6121">
            <w:pPr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0C9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Pequena</w:t>
            </w:r>
          </w:p>
        </w:tc>
      </w:tr>
    </w:tbl>
    <w:p w:rsidR="00F62B13" w:rsidRDefault="00CD0704" w:rsidP="00C20E0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>
        <w:rPr>
          <w:b/>
        </w:rPr>
        <w:lastRenderedPageBreak/>
        <w:t>DIMENSIONAMENTO DE UM ENLACE EM BANDA KU</w:t>
      </w:r>
    </w:p>
    <w:p w:rsidR="00685868" w:rsidRDefault="00685868" w:rsidP="00C20E0F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5868">
        <w:rPr>
          <w:rFonts w:ascii="Times New Roman" w:hAnsi="Times New Roman" w:cs="Times New Roman"/>
          <w:sz w:val="24"/>
          <w:szCs w:val="24"/>
        </w:rPr>
        <w:t>O prime</w:t>
      </w:r>
      <w:r>
        <w:rPr>
          <w:rFonts w:ascii="Times New Roman" w:hAnsi="Times New Roman" w:cs="Times New Roman"/>
          <w:sz w:val="24"/>
          <w:szCs w:val="24"/>
        </w:rPr>
        <w:t>iro passo para que se tenha um enlace em banda Ku confiável é a realização do cálculo de enlace.</w:t>
      </w:r>
    </w:p>
    <w:p w:rsidR="00F62B13" w:rsidRPr="00C20E0F" w:rsidRDefault="00F62B13" w:rsidP="00EE0507">
      <w:pPr>
        <w:pStyle w:val="PargrafodaLista"/>
        <w:numPr>
          <w:ilvl w:val="1"/>
          <w:numId w:val="7"/>
        </w:numPr>
        <w:spacing w:before="120" w:after="120"/>
        <w:ind w:left="788" w:hanging="431"/>
        <w:rPr>
          <w:b/>
        </w:rPr>
      </w:pPr>
      <w:r w:rsidRPr="00C20E0F">
        <w:rPr>
          <w:b/>
        </w:rPr>
        <w:t xml:space="preserve">CÁLCULO DE ENLACE </w:t>
      </w:r>
    </w:p>
    <w:p w:rsidR="001E0C99" w:rsidRDefault="00F62B13" w:rsidP="00EE0507">
      <w:pPr>
        <w:spacing w:before="120"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cálculo de enlace tem a finalidade de determinar as características dos equipamentos do terminal em função dos requisitos do projeto:</w:t>
      </w:r>
    </w:p>
    <w:p w:rsidR="007D2487" w:rsidRPr="00F62B13" w:rsidRDefault="007D2487" w:rsidP="00EE0507">
      <w:pPr>
        <w:numPr>
          <w:ilvl w:val="0"/>
          <w:numId w:val="1"/>
        </w:numPr>
        <w:tabs>
          <w:tab w:val="clear" w:pos="720"/>
          <w:tab w:val="num" w:pos="1134"/>
        </w:tabs>
        <w:spacing w:after="120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62B13">
        <w:rPr>
          <w:rFonts w:ascii="Times New Roman" w:hAnsi="Times New Roman" w:cs="Times New Roman"/>
          <w:sz w:val="24"/>
          <w:szCs w:val="24"/>
        </w:rPr>
        <w:t>Disponibilidade desejada</w:t>
      </w:r>
      <w:r w:rsidR="00F62B13">
        <w:rPr>
          <w:rFonts w:ascii="Times New Roman" w:hAnsi="Times New Roman" w:cs="Times New Roman"/>
          <w:sz w:val="24"/>
          <w:szCs w:val="24"/>
        </w:rPr>
        <w:t>;</w:t>
      </w:r>
    </w:p>
    <w:p w:rsidR="007D2487" w:rsidRPr="00F62B13" w:rsidRDefault="007D2487" w:rsidP="00C20E0F">
      <w:pPr>
        <w:numPr>
          <w:ilvl w:val="0"/>
          <w:numId w:val="1"/>
        </w:numPr>
        <w:tabs>
          <w:tab w:val="clear" w:pos="720"/>
          <w:tab w:val="num" w:pos="1134"/>
        </w:tabs>
        <w:spacing w:after="12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2B13">
        <w:rPr>
          <w:rFonts w:ascii="Times New Roman" w:hAnsi="Times New Roman" w:cs="Times New Roman"/>
          <w:sz w:val="24"/>
          <w:szCs w:val="24"/>
        </w:rPr>
        <w:t>Largura</w:t>
      </w:r>
      <w:r w:rsidR="005D6DDF">
        <w:rPr>
          <w:rFonts w:ascii="Times New Roman" w:hAnsi="Times New Roman" w:cs="Times New Roman"/>
          <w:sz w:val="24"/>
          <w:szCs w:val="24"/>
        </w:rPr>
        <w:t>s</w:t>
      </w:r>
      <w:r w:rsidRPr="00F62B13">
        <w:rPr>
          <w:rFonts w:ascii="Times New Roman" w:hAnsi="Times New Roman" w:cs="Times New Roman"/>
          <w:sz w:val="24"/>
          <w:szCs w:val="24"/>
        </w:rPr>
        <w:t xml:space="preserve"> de banda</w:t>
      </w:r>
      <w:r w:rsidR="00F62B13">
        <w:rPr>
          <w:rFonts w:ascii="Times New Roman" w:hAnsi="Times New Roman" w:cs="Times New Roman"/>
          <w:sz w:val="24"/>
          <w:szCs w:val="24"/>
        </w:rPr>
        <w:t xml:space="preserve"> de transmissão e de recepção</w:t>
      </w:r>
      <w:r w:rsidR="005D6DDF">
        <w:rPr>
          <w:rFonts w:ascii="Times New Roman" w:hAnsi="Times New Roman" w:cs="Times New Roman"/>
          <w:sz w:val="24"/>
          <w:szCs w:val="24"/>
        </w:rPr>
        <w:t>.</w:t>
      </w:r>
    </w:p>
    <w:p w:rsidR="005D6DDF" w:rsidRDefault="004E6121" w:rsidP="00C20E0F">
      <w:pPr>
        <w:spacing w:before="200"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</w:t>
      </w:r>
      <w:r w:rsidR="00F62B13">
        <w:rPr>
          <w:rFonts w:ascii="Times New Roman" w:hAnsi="Times New Roman" w:cs="Times New Roman"/>
          <w:sz w:val="24"/>
          <w:szCs w:val="24"/>
        </w:rPr>
        <w:t xml:space="preserve"> p</w:t>
      </w:r>
      <w:r w:rsidR="007D2487" w:rsidRPr="00F62B13">
        <w:rPr>
          <w:rFonts w:ascii="Times New Roman" w:hAnsi="Times New Roman" w:cs="Times New Roman"/>
          <w:sz w:val="24"/>
          <w:szCs w:val="24"/>
        </w:rPr>
        <w:t>osição geográfica</w:t>
      </w:r>
      <w:r w:rsidR="00F62B13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 xml:space="preserve">local de instalação do </w:t>
      </w:r>
      <w:r w:rsidR="00F62B13">
        <w:rPr>
          <w:rFonts w:ascii="Times New Roman" w:hAnsi="Times New Roman" w:cs="Times New Roman"/>
          <w:sz w:val="24"/>
          <w:szCs w:val="24"/>
        </w:rPr>
        <w:t>terminal</w:t>
      </w:r>
      <w:r w:rsidR="005D6D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podemos obter</w:t>
      </w:r>
      <w:r w:rsidR="007D2487">
        <w:rPr>
          <w:rFonts w:ascii="Times New Roman" w:hAnsi="Times New Roman" w:cs="Times New Roman"/>
          <w:sz w:val="24"/>
          <w:szCs w:val="24"/>
        </w:rPr>
        <w:t xml:space="preserve"> o nível de sinal</w:t>
      </w:r>
      <w:r>
        <w:rPr>
          <w:rFonts w:ascii="Times New Roman" w:hAnsi="Times New Roman" w:cs="Times New Roman"/>
          <w:sz w:val="24"/>
          <w:szCs w:val="24"/>
        </w:rPr>
        <w:t xml:space="preserve"> irradiado pelo satélite </w:t>
      </w:r>
      <w:r w:rsidR="00CD0704">
        <w:rPr>
          <w:rFonts w:ascii="Times New Roman" w:hAnsi="Times New Roman" w:cs="Times New Roman"/>
          <w:sz w:val="24"/>
          <w:szCs w:val="24"/>
        </w:rPr>
        <w:t xml:space="preserve">presente </w:t>
      </w:r>
      <w:r>
        <w:rPr>
          <w:rFonts w:ascii="Times New Roman" w:hAnsi="Times New Roman" w:cs="Times New Roman"/>
          <w:sz w:val="24"/>
          <w:szCs w:val="24"/>
        </w:rPr>
        <w:t>nesse local específico</w:t>
      </w:r>
      <w:r w:rsidR="00DE3EEE">
        <w:rPr>
          <w:rFonts w:ascii="Times New Roman" w:hAnsi="Times New Roman" w:cs="Times New Roman"/>
          <w:sz w:val="24"/>
          <w:szCs w:val="24"/>
        </w:rPr>
        <w:t>.</w:t>
      </w:r>
      <w:r w:rsidR="006858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487" w:rsidRDefault="005D6DDF" w:rsidP="00C20E0F">
      <w:pPr>
        <w:spacing w:before="200"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figura</w:t>
      </w:r>
      <w:r w:rsidR="00685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685868">
        <w:rPr>
          <w:rFonts w:ascii="Times New Roman" w:hAnsi="Times New Roman" w:cs="Times New Roman"/>
          <w:sz w:val="24"/>
          <w:szCs w:val="24"/>
        </w:rPr>
        <w:t xml:space="preserve">abaixo mostra o </w:t>
      </w:r>
      <w:r w:rsidR="00685868" w:rsidRPr="00C20E0F">
        <w:rPr>
          <w:rFonts w:ascii="Times New Roman" w:hAnsi="Times New Roman" w:cs="Times New Roman"/>
          <w:i/>
          <w:sz w:val="24"/>
          <w:szCs w:val="24"/>
        </w:rPr>
        <w:t xml:space="preserve">footprint </w:t>
      </w:r>
      <w:r w:rsidR="00685868">
        <w:rPr>
          <w:rFonts w:ascii="Times New Roman" w:hAnsi="Times New Roman" w:cs="Times New Roman"/>
          <w:sz w:val="24"/>
          <w:szCs w:val="24"/>
        </w:rPr>
        <w:t xml:space="preserve">do </w:t>
      </w:r>
      <w:r w:rsidR="00685868" w:rsidRPr="00EE0507">
        <w:rPr>
          <w:rFonts w:ascii="Times New Roman" w:hAnsi="Times New Roman" w:cs="Times New Roman"/>
          <w:i/>
          <w:sz w:val="24"/>
          <w:szCs w:val="24"/>
        </w:rPr>
        <w:t>beam Brazil</w:t>
      </w:r>
      <w:r w:rsidR="00685868">
        <w:rPr>
          <w:rFonts w:ascii="Times New Roman" w:hAnsi="Times New Roman" w:cs="Times New Roman"/>
          <w:sz w:val="24"/>
          <w:szCs w:val="24"/>
        </w:rPr>
        <w:t xml:space="preserve"> do satélite Amazonas 3 da Hispamar.</w:t>
      </w:r>
    </w:p>
    <w:p w:rsidR="00DE3EEE" w:rsidRDefault="009D4102" w:rsidP="00EA5F9D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3351D2">
        <w:rPr>
          <w:rFonts w:ascii="Times New Roman" w:hAnsi="Times New Roman" w:cs="Times New Roman"/>
          <w:sz w:val="24"/>
          <w:szCs w:val="24"/>
        </w:rPr>
        <w:object w:dxaOrig="7140" w:dyaOrig="5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9pt;height:261.9pt" o:ole="">
            <v:imagedata r:id="rId9" o:title=""/>
          </v:shape>
          <o:OLEObject Type="Embed" ProgID="PBrush" ShapeID="_x0000_i1025" DrawAspect="Content" ObjectID="_1503297094" r:id="rId10"/>
        </w:object>
      </w:r>
    </w:p>
    <w:p w:rsidR="00EA5F9D" w:rsidRPr="00F62B13" w:rsidRDefault="00EA5F9D" w:rsidP="00EA5F9D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1 - Satélite Amazonas 3 – banda Ku – beam Bra</w:t>
      </w:r>
      <w:r w:rsidR="0068586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il</w:t>
      </w:r>
    </w:p>
    <w:p w:rsidR="00F62B13" w:rsidRDefault="00685868" w:rsidP="00EE0507">
      <w:pPr>
        <w:spacing w:before="200"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</w:t>
      </w:r>
      <w:r w:rsidR="00DE3EEE">
        <w:rPr>
          <w:rFonts w:ascii="Times New Roman" w:hAnsi="Times New Roman" w:cs="Times New Roman"/>
          <w:sz w:val="24"/>
          <w:szCs w:val="24"/>
        </w:rPr>
        <w:t xml:space="preserve"> IBGE</w:t>
      </w:r>
      <w:r>
        <w:rPr>
          <w:rFonts w:ascii="Times New Roman" w:hAnsi="Times New Roman" w:cs="Times New Roman"/>
          <w:sz w:val="24"/>
          <w:szCs w:val="24"/>
        </w:rPr>
        <w:t>, podemos obter</w:t>
      </w:r>
      <w:r w:rsidR="00370DE4">
        <w:rPr>
          <w:rFonts w:ascii="Times New Roman" w:hAnsi="Times New Roman" w:cs="Times New Roman"/>
          <w:sz w:val="24"/>
          <w:szCs w:val="24"/>
        </w:rPr>
        <w:t xml:space="preserve"> em cartas tais como as mostradas abaixo,</w:t>
      </w:r>
      <w:r w:rsidR="00DE3EEE">
        <w:rPr>
          <w:rFonts w:ascii="Times New Roman" w:hAnsi="Times New Roman" w:cs="Times New Roman"/>
          <w:sz w:val="24"/>
          <w:szCs w:val="24"/>
        </w:rPr>
        <w:t xml:space="preserve"> os índices médios de precipitação pluviométrica </w:t>
      </w:r>
      <w:r w:rsidR="000164C3">
        <w:rPr>
          <w:rFonts w:ascii="Times New Roman" w:hAnsi="Times New Roman" w:cs="Times New Roman"/>
          <w:sz w:val="24"/>
          <w:szCs w:val="24"/>
        </w:rPr>
        <w:t xml:space="preserve">e da duração média do período chuvoso </w:t>
      </w:r>
      <w:r w:rsidR="00DE3EEE">
        <w:rPr>
          <w:rFonts w:ascii="Times New Roman" w:hAnsi="Times New Roman" w:cs="Times New Roman"/>
          <w:sz w:val="24"/>
          <w:szCs w:val="24"/>
        </w:rPr>
        <w:t>no Brasil</w:t>
      </w:r>
      <w:r w:rsidR="00370DE4">
        <w:rPr>
          <w:rFonts w:ascii="Times New Roman" w:hAnsi="Times New Roman" w:cs="Times New Roman"/>
          <w:sz w:val="24"/>
          <w:szCs w:val="24"/>
        </w:rPr>
        <w:t>.</w:t>
      </w:r>
    </w:p>
    <w:p w:rsidR="009D4102" w:rsidRDefault="000164C3" w:rsidP="009D4102">
      <w:pPr>
        <w:spacing w:before="20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3563229</wp:posOffset>
            </wp:positionH>
            <wp:positionV relativeFrom="paragraph">
              <wp:posOffset>52119</wp:posOffset>
            </wp:positionV>
            <wp:extent cx="2521927" cy="1723293"/>
            <wp:effectExtent l="19050" t="0" r="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27" cy="17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061" cy="1766439"/>
            <wp:effectExtent l="19050" t="0" r="6789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34" cy="17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9D" w:rsidRPr="00F62B13" w:rsidRDefault="00EA5F9D" w:rsidP="009D41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 – Cartas IBGE – Precipitação Pluviométrica</w:t>
      </w:r>
    </w:p>
    <w:p w:rsidR="000164C3" w:rsidRDefault="000164C3" w:rsidP="00370DE4">
      <w:p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 posse dessas informações e </w:t>
      </w:r>
      <w:r w:rsidR="00CD0704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outros parâmetros </w:t>
      </w:r>
      <w:r w:rsidR="00CD0704">
        <w:rPr>
          <w:rFonts w:ascii="Times New Roman" w:hAnsi="Times New Roman" w:cs="Times New Roman"/>
          <w:sz w:val="24"/>
          <w:szCs w:val="24"/>
        </w:rPr>
        <w:t>que podem ser obtidos junto ao</w:t>
      </w:r>
      <w:r>
        <w:rPr>
          <w:rFonts w:ascii="Times New Roman" w:hAnsi="Times New Roman" w:cs="Times New Roman"/>
          <w:sz w:val="24"/>
          <w:szCs w:val="24"/>
        </w:rPr>
        <w:t xml:space="preserve"> fornecedor do segmento espacial, podemos dimensionar </w:t>
      </w:r>
      <w:r w:rsidR="00CD0704">
        <w:rPr>
          <w:rFonts w:ascii="Times New Roman" w:hAnsi="Times New Roman" w:cs="Times New Roman"/>
          <w:sz w:val="24"/>
          <w:szCs w:val="24"/>
        </w:rPr>
        <w:t xml:space="preserve">os equipamentos da estação terrena, </w:t>
      </w:r>
      <w:r w:rsidR="00B53865">
        <w:rPr>
          <w:rFonts w:ascii="Times New Roman" w:hAnsi="Times New Roman" w:cs="Times New Roman"/>
          <w:sz w:val="24"/>
          <w:szCs w:val="24"/>
        </w:rPr>
        <w:t>tais com</w:t>
      </w:r>
      <w:r w:rsidR="00685868">
        <w:rPr>
          <w:rFonts w:ascii="Times New Roman" w:hAnsi="Times New Roman" w:cs="Times New Roman"/>
          <w:sz w:val="24"/>
          <w:szCs w:val="24"/>
        </w:rPr>
        <w:t>o, qual transmissor e qual</w:t>
      </w:r>
      <w:r>
        <w:rPr>
          <w:rFonts w:ascii="Times New Roman" w:hAnsi="Times New Roman" w:cs="Times New Roman"/>
          <w:sz w:val="24"/>
          <w:szCs w:val="24"/>
        </w:rPr>
        <w:t xml:space="preserve"> antena</w:t>
      </w:r>
      <w:r w:rsidR="00685868">
        <w:rPr>
          <w:rFonts w:ascii="Times New Roman" w:hAnsi="Times New Roman" w:cs="Times New Roman"/>
          <w:sz w:val="24"/>
          <w:szCs w:val="24"/>
        </w:rPr>
        <w:t xml:space="preserve"> utilizar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0DE4" w:rsidRPr="00EE0507" w:rsidRDefault="00370DE4" w:rsidP="00370DE4">
      <w:pPr>
        <w:pStyle w:val="PargrafodaLista"/>
        <w:numPr>
          <w:ilvl w:val="1"/>
          <w:numId w:val="7"/>
        </w:numPr>
        <w:spacing w:before="120" w:after="120"/>
        <w:ind w:left="788" w:hanging="431"/>
        <w:rPr>
          <w:b/>
        </w:rPr>
      </w:pPr>
      <w:r w:rsidRPr="00EE0507">
        <w:rPr>
          <w:b/>
        </w:rPr>
        <w:t>LIMITAÇÕES</w:t>
      </w:r>
    </w:p>
    <w:p w:rsidR="0049119A" w:rsidRDefault="0049119A" w:rsidP="00370DE4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satélites geoestacionários </w:t>
      </w:r>
      <w:r w:rsidR="002C5655">
        <w:rPr>
          <w:rFonts w:ascii="Times New Roman" w:hAnsi="Times New Roman" w:cs="Times New Roman"/>
          <w:sz w:val="24"/>
          <w:szCs w:val="24"/>
        </w:rPr>
        <w:t>são colocados em órbita</w:t>
      </w:r>
      <w:r>
        <w:rPr>
          <w:rFonts w:ascii="Times New Roman" w:hAnsi="Times New Roman" w:cs="Times New Roman"/>
          <w:sz w:val="24"/>
          <w:szCs w:val="24"/>
        </w:rPr>
        <w:t xml:space="preserve"> sobre a linha do equador em uma distância de aproximadamente 36.000 km da superfície da terra e</w:t>
      </w:r>
      <w:r w:rsidR="002C5655">
        <w:rPr>
          <w:rFonts w:ascii="Times New Roman" w:hAnsi="Times New Roman" w:cs="Times New Roman"/>
          <w:sz w:val="24"/>
          <w:szCs w:val="24"/>
        </w:rPr>
        <w:t>,</w:t>
      </w:r>
      <w:r w:rsidR="00685868">
        <w:rPr>
          <w:rFonts w:ascii="Times New Roman" w:hAnsi="Times New Roman" w:cs="Times New Roman"/>
          <w:sz w:val="24"/>
          <w:szCs w:val="24"/>
        </w:rPr>
        <w:t xml:space="preserve"> como </w:t>
      </w:r>
      <w:r w:rsidR="00685868" w:rsidRPr="00E61FF6">
        <w:rPr>
          <w:rFonts w:ascii="Times New Roman" w:hAnsi="Times New Roman" w:cs="Times New Roman"/>
          <w:i/>
          <w:sz w:val="24"/>
          <w:szCs w:val="24"/>
        </w:rPr>
        <w:t>giram</w:t>
      </w:r>
      <w:r>
        <w:rPr>
          <w:rFonts w:ascii="Times New Roman" w:hAnsi="Times New Roman" w:cs="Times New Roman"/>
          <w:sz w:val="24"/>
          <w:szCs w:val="24"/>
        </w:rPr>
        <w:t xml:space="preserve"> com a mesma velocidade angular da terra</w:t>
      </w:r>
      <w:r w:rsidR="00685868">
        <w:rPr>
          <w:rFonts w:ascii="Times New Roman" w:hAnsi="Times New Roman" w:cs="Times New Roman"/>
          <w:sz w:val="24"/>
          <w:szCs w:val="24"/>
        </w:rPr>
        <w:t xml:space="preserve">, estão </w:t>
      </w:r>
      <w:r w:rsidR="00685868" w:rsidRPr="00E61FF6">
        <w:rPr>
          <w:rFonts w:ascii="Times New Roman" w:hAnsi="Times New Roman" w:cs="Times New Roman"/>
          <w:i/>
          <w:sz w:val="24"/>
          <w:szCs w:val="24"/>
        </w:rPr>
        <w:t>parados</w:t>
      </w:r>
      <w:r w:rsidR="00685868">
        <w:rPr>
          <w:rFonts w:ascii="Times New Roman" w:hAnsi="Times New Roman" w:cs="Times New Roman"/>
          <w:sz w:val="24"/>
          <w:szCs w:val="24"/>
        </w:rPr>
        <w:t xml:space="preserve"> para um observador na terra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85868">
        <w:rPr>
          <w:rFonts w:ascii="Times New Roman" w:hAnsi="Times New Roman" w:cs="Times New Roman"/>
          <w:sz w:val="24"/>
          <w:szCs w:val="24"/>
        </w:rPr>
        <w:t>Os satélites geoestac</w:t>
      </w:r>
      <w:r w:rsidR="009D4102">
        <w:rPr>
          <w:rFonts w:ascii="Times New Roman" w:hAnsi="Times New Roman" w:cs="Times New Roman"/>
          <w:sz w:val="24"/>
          <w:szCs w:val="24"/>
        </w:rPr>
        <w:t xml:space="preserve">ionários </w:t>
      </w:r>
      <w:r w:rsidR="00370DE4">
        <w:rPr>
          <w:rFonts w:ascii="Times New Roman" w:hAnsi="Times New Roman" w:cs="Times New Roman"/>
          <w:sz w:val="24"/>
          <w:szCs w:val="24"/>
        </w:rPr>
        <w:t>ocupam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102">
        <w:rPr>
          <w:rFonts w:ascii="Times New Roman" w:hAnsi="Times New Roman" w:cs="Times New Roman"/>
          <w:sz w:val="24"/>
          <w:szCs w:val="24"/>
        </w:rPr>
        <w:t>posições orbitais</w:t>
      </w:r>
      <w:r>
        <w:rPr>
          <w:rFonts w:ascii="Times New Roman" w:hAnsi="Times New Roman" w:cs="Times New Roman"/>
          <w:sz w:val="24"/>
          <w:szCs w:val="24"/>
        </w:rPr>
        <w:t xml:space="preserve"> definidas</w:t>
      </w:r>
      <w:r w:rsidR="00685868">
        <w:rPr>
          <w:rFonts w:ascii="Times New Roman" w:hAnsi="Times New Roman" w:cs="Times New Roman"/>
          <w:sz w:val="24"/>
          <w:szCs w:val="24"/>
        </w:rPr>
        <w:t xml:space="preserve">, como mostra </w:t>
      </w:r>
      <w:r w:rsidR="005D6DDF">
        <w:rPr>
          <w:rFonts w:ascii="Times New Roman" w:hAnsi="Times New Roman" w:cs="Times New Roman"/>
          <w:sz w:val="24"/>
          <w:szCs w:val="24"/>
        </w:rPr>
        <w:t>a figura</w:t>
      </w:r>
      <w:r w:rsidR="00685868">
        <w:rPr>
          <w:rFonts w:ascii="Times New Roman" w:hAnsi="Times New Roman" w:cs="Times New Roman"/>
          <w:sz w:val="24"/>
          <w:szCs w:val="24"/>
        </w:rPr>
        <w:t xml:space="preserve"> </w:t>
      </w:r>
      <w:r w:rsidR="005D6DDF">
        <w:rPr>
          <w:rFonts w:ascii="Times New Roman" w:hAnsi="Times New Roman" w:cs="Times New Roman"/>
          <w:sz w:val="24"/>
          <w:szCs w:val="24"/>
        </w:rPr>
        <w:t xml:space="preserve">3 </w:t>
      </w:r>
      <w:r w:rsidR="00685868">
        <w:rPr>
          <w:rFonts w:ascii="Times New Roman" w:hAnsi="Times New Roman" w:cs="Times New Roman"/>
          <w:sz w:val="24"/>
          <w:szCs w:val="24"/>
        </w:rPr>
        <w:t>abaixo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F78" w:rsidRDefault="000F6EDE" w:rsidP="00370DE4">
      <w:pPr>
        <w:spacing w:after="120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382D5B">
        <w:rPr>
          <w:rFonts w:ascii="Times New Roman" w:hAnsi="Times New Roman" w:cs="Times New Roman"/>
          <w:sz w:val="24"/>
          <w:szCs w:val="24"/>
        </w:rPr>
        <w:object w:dxaOrig="9585" w:dyaOrig="6750">
          <v:shape id="_x0000_i1026" type="#_x0000_t75" style="width:384.95pt;height:271.55pt" o:ole="">
            <v:imagedata r:id="rId13" o:title=""/>
          </v:shape>
          <o:OLEObject Type="Embed" ProgID="PBrush" ShapeID="_x0000_i1026" DrawAspect="Content" ObjectID="_1503297095" r:id="rId14"/>
        </w:object>
      </w:r>
    </w:p>
    <w:p w:rsidR="007E6F78" w:rsidRDefault="007E6F78" w:rsidP="004E44CA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9D410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Satélites estrangeiros que operam no Brasil – </w:t>
      </w:r>
      <w:r w:rsidR="00E03338">
        <w:rPr>
          <w:rFonts w:ascii="Times New Roman" w:hAnsi="Times New Roman" w:cs="Times New Roman"/>
          <w:sz w:val="24"/>
          <w:szCs w:val="24"/>
        </w:rPr>
        <w:t>[1]</w:t>
      </w:r>
    </w:p>
    <w:p w:rsidR="00370DE4" w:rsidRDefault="00370DE4" w:rsidP="00370DE4">
      <w:pPr>
        <w:spacing w:after="8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dimensionamento de enlaces deparamos com limitações:</w:t>
      </w:r>
    </w:p>
    <w:p w:rsidR="00200F5C" w:rsidRDefault="00491814" w:rsidP="000F6EDE">
      <w:pPr>
        <w:numPr>
          <w:ilvl w:val="0"/>
          <w:numId w:val="1"/>
        </w:numPr>
        <w:tabs>
          <w:tab w:val="clear" w:pos="720"/>
          <w:tab w:val="num" w:pos="1134"/>
        </w:tabs>
        <w:spacing w:after="80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espectro: recurso limitado e com compartilhamento com sistemas terrestres;</w:t>
      </w:r>
    </w:p>
    <w:p w:rsidR="003F5E1A" w:rsidRDefault="003F5E1A" w:rsidP="000F6EDE">
      <w:pPr>
        <w:numPr>
          <w:ilvl w:val="0"/>
          <w:numId w:val="1"/>
        </w:numPr>
        <w:tabs>
          <w:tab w:val="clear" w:pos="720"/>
          <w:tab w:val="num" w:pos="1134"/>
        </w:tabs>
        <w:spacing w:after="80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tecnologia: interferência com os satélites adjacentes;</w:t>
      </w:r>
    </w:p>
    <w:p w:rsidR="00491814" w:rsidRDefault="00491814" w:rsidP="00EE0507">
      <w:pPr>
        <w:numPr>
          <w:ilvl w:val="0"/>
          <w:numId w:val="1"/>
        </w:numPr>
        <w:tabs>
          <w:tab w:val="clear" w:pos="720"/>
          <w:tab w:val="num" w:pos="1134"/>
        </w:tabs>
        <w:spacing w:after="120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5E1A">
        <w:rPr>
          <w:rFonts w:ascii="Times New Roman" w:hAnsi="Times New Roman" w:cs="Times New Roman"/>
          <w:sz w:val="24"/>
          <w:szCs w:val="24"/>
        </w:rPr>
        <w:t>De preço: custo dos equipamentos.</w:t>
      </w:r>
    </w:p>
    <w:p w:rsidR="00175460" w:rsidRPr="00E03338" w:rsidRDefault="00175460" w:rsidP="00370DE4">
      <w:pPr>
        <w:spacing w:before="120" w:after="120"/>
        <w:ind w:left="357"/>
        <w:jc w:val="center"/>
        <w:rPr>
          <w:rFonts w:ascii="Times New Roman" w:hAnsi="Times New Roman" w:cs="Times New Roman"/>
          <w:sz w:val="24"/>
          <w:szCs w:val="24"/>
        </w:rPr>
      </w:pPr>
      <w:r w:rsidRPr="00E03338">
        <w:rPr>
          <w:rFonts w:ascii="Times New Roman" w:hAnsi="Times New Roman" w:cs="Times New Roman"/>
          <w:sz w:val="24"/>
          <w:szCs w:val="24"/>
        </w:rPr>
        <w:t xml:space="preserve">Tabela </w:t>
      </w:r>
      <w:r w:rsidR="00DD6517">
        <w:rPr>
          <w:rFonts w:ascii="Times New Roman" w:hAnsi="Times New Roman" w:cs="Times New Roman"/>
          <w:sz w:val="24"/>
          <w:szCs w:val="24"/>
        </w:rPr>
        <w:t>4</w:t>
      </w:r>
      <w:r w:rsidRPr="00E03338">
        <w:rPr>
          <w:rFonts w:ascii="Times New Roman" w:hAnsi="Times New Roman" w:cs="Times New Roman"/>
          <w:sz w:val="24"/>
          <w:szCs w:val="24"/>
        </w:rPr>
        <w:t xml:space="preserve"> – Separação Orbital</w:t>
      </w:r>
      <w:r w:rsidR="00EF6237">
        <w:rPr>
          <w:rFonts w:ascii="Times New Roman" w:hAnsi="Times New Roman" w:cs="Times New Roman"/>
          <w:sz w:val="24"/>
          <w:szCs w:val="24"/>
        </w:rPr>
        <w:t xml:space="preserve"> – [2]</w:t>
      </w:r>
    </w:p>
    <w:tbl>
      <w:tblPr>
        <w:tblW w:w="0" w:type="auto"/>
        <w:tblInd w:w="15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2551"/>
        <w:gridCol w:w="2835"/>
      </w:tblGrid>
      <w:tr w:rsidR="00491814" w:rsidRPr="00491814" w:rsidTr="000F6ED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4918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Banda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4918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Separação Orbital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4918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Regulamentação ANATEL </w:t>
            </w:r>
          </w:p>
        </w:tc>
      </w:tr>
      <w:tr w:rsidR="00491814" w:rsidRPr="00491814" w:rsidTr="000F6ED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C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3*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491814" w:rsidRPr="00491814" w:rsidTr="000F6ED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Ku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Res. 288</w:t>
            </w:r>
          </w:p>
        </w:tc>
      </w:tr>
      <w:tr w:rsidR="00491814" w:rsidRPr="00491814" w:rsidTr="000F6EDE">
        <w:trPr>
          <w:trHeight w:val="40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Ka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CP 61/20111</w:t>
            </w:r>
          </w:p>
        </w:tc>
      </w:tr>
      <w:tr w:rsidR="00491814" w:rsidRPr="00491814" w:rsidTr="000F6EDE">
        <w:trPr>
          <w:trHeight w:val="409"/>
        </w:trPr>
        <w:tc>
          <w:tcPr>
            <w:tcW w:w="7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814" w:rsidRPr="00491814" w:rsidRDefault="00491814" w:rsidP="000F6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8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* Com Restrições</w:t>
            </w:r>
          </w:p>
        </w:tc>
      </w:tr>
    </w:tbl>
    <w:p w:rsidR="00B53865" w:rsidRDefault="00B53865" w:rsidP="000F6EDE">
      <w:pPr>
        <w:spacing w:before="120"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mostrado na figura </w:t>
      </w:r>
      <w:r w:rsidR="005D6DDF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abaixo, devido </w:t>
      </w:r>
      <w:r w:rsidR="00370DE4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limitação do espectro, temos que os satélites S e S’ </w:t>
      </w:r>
      <w:r w:rsidR="00EA5F9D">
        <w:rPr>
          <w:rFonts w:ascii="Times New Roman" w:hAnsi="Times New Roman" w:cs="Times New Roman"/>
          <w:sz w:val="24"/>
          <w:szCs w:val="24"/>
        </w:rPr>
        <w:t>compartilham</w:t>
      </w:r>
      <w:r>
        <w:rPr>
          <w:rFonts w:ascii="Times New Roman" w:hAnsi="Times New Roman" w:cs="Times New Roman"/>
          <w:sz w:val="24"/>
          <w:szCs w:val="24"/>
        </w:rPr>
        <w:t xml:space="preserve"> as mesmas </w:t>
      </w:r>
      <w:r w:rsidR="00EA5F9D">
        <w:rPr>
          <w:rFonts w:ascii="Times New Roman" w:hAnsi="Times New Roman" w:cs="Times New Roman"/>
          <w:sz w:val="24"/>
          <w:szCs w:val="24"/>
        </w:rPr>
        <w:t xml:space="preserve">bandas de </w:t>
      </w:r>
      <w:r>
        <w:rPr>
          <w:rFonts w:ascii="Times New Roman" w:hAnsi="Times New Roman" w:cs="Times New Roman"/>
          <w:sz w:val="24"/>
          <w:szCs w:val="24"/>
        </w:rPr>
        <w:t xml:space="preserve">frequências. Ao se dimensionar uma estação terrena, temos que ter a certeza de que uma estação que se comunica através do </w:t>
      </w:r>
      <w:r w:rsidRPr="00370DE4">
        <w:rPr>
          <w:rFonts w:ascii="Times New Roman" w:hAnsi="Times New Roman" w:cs="Times New Roman"/>
          <w:i/>
          <w:sz w:val="24"/>
          <w:szCs w:val="24"/>
        </w:rPr>
        <w:t>satélite S</w:t>
      </w:r>
      <w:r>
        <w:rPr>
          <w:rFonts w:ascii="Times New Roman" w:hAnsi="Times New Roman" w:cs="Times New Roman"/>
          <w:sz w:val="24"/>
          <w:szCs w:val="24"/>
        </w:rPr>
        <w:t xml:space="preserve"> não irá interferir no </w:t>
      </w:r>
      <w:r w:rsidRPr="003570AF">
        <w:rPr>
          <w:rFonts w:ascii="Times New Roman" w:hAnsi="Times New Roman" w:cs="Times New Roman"/>
          <w:i/>
          <w:sz w:val="24"/>
          <w:szCs w:val="24"/>
        </w:rPr>
        <w:t>satélite S’</w:t>
      </w:r>
      <w:r w:rsidR="00EA5F9D">
        <w:rPr>
          <w:rFonts w:ascii="Times New Roman" w:hAnsi="Times New Roman" w:cs="Times New Roman"/>
          <w:sz w:val="24"/>
          <w:szCs w:val="24"/>
        </w:rPr>
        <w:t xml:space="preserve"> </w:t>
      </w:r>
      <w:r w:rsidR="005D6DDF">
        <w:rPr>
          <w:rFonts w:ascii="Times New Roman" w:hAnsi="Times New Roman" w:cs="Times New Roman"/>
          <w:sz w:val="24"/>
          <w:szCs w:val="24"/>
        </w:rPr>
        <w:t>adjacente</w:t>
      </w:r>
      <w:r w:rsidR="00EA5F9D">
        <w:rPr>
          <w:rFonts w:ascii="Times New Roman" w:hAnsi="Times New Roman" w:cs="Times New Roman"/>
          <w:sz w:val="24"/>
          <w:szCs w:val="24"/>
        </w:rPr>
        <w:t xml:space="preserve">, de acordo com a Recomendação </w:t>
      </w:r>
      <w:r w:rsidR="00EA5F9D" w:rsidRPr="00EA5F9D">
        <w:rPr>
          <w:rFonts w:ascii="Times New Roman" w:hAnsi="Times New Roman" w:cs="Times New Roman"/>
          <w:sz w:val="24"/>
          <w:szCs w:val="24"/>
        </w:rPr>
        <w:t>ITU-R  S.738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865" w:rsidRDefault="00766130" w:rsidP="000F6EDE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203959">
        <w:rPr>
          <w:rFonts w:ascii="Times New Roman" w:hAnsi="Times New Roman" w:cs="Times New Roman"/>
          <w:sz w:val="24"/>
          <w:szCs w:val="24"/>
        </w:rPr>
        <w:object w:dxaOrig="8085" w:dyaOrig="6840">
          <v:shape id="_x0000_i1027" type="#_x0000_t75" style="width:187.65pt;height:159.3pt" o:ole="">
            <v:imagedata r:id="rId15" o:title=""/>
          </v:shape>
          <o:OLEObject Type="Embed" ProgID="PBrush" ShapeID="_x0000_i1027" DrawAspect="Content" ObjectID="_1503297096" r:id="rId16"/>
        </w:object>
      </w:r>
    </w:p>
    <w:p w:rsidR="00B53865" w:rsidRDefault="00EA5F9D" w:rsidP="004E44CA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9D410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- Recomendação </w:t>
      </w:r>
      <w:r w:rsidRPr="00EA5F9D">
        <w:rPr>
          <w:rFonts w:ascii="Times New Roman" w:hAnsi="Times New Roman" w:cs="Times New Roman"/>
          <w:sz w:val="24"/>
          <w:szCs w:val="24"/>
        </w:rPr>
        <w:t>ITU-R  S.738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F6237">
        <w:rPr>
          <w:rFonts w:ascii="Times New Roman" w:hAnsi="Times New Roman" w:cs="Times New Roman"/>
          <w:sz w:val="24"/>
          <w:szCs w:val="24"/>
        </w:rPr>
        <w:t>[3]</w:t>
      </w:r>
    </w:p>
    <w:p w:rsidR="00491814" w:rsidRPr="00EE0507" w:rsidRDefault="00491814" w:rsidP="00EE0507">
      <w:pPr>
        <w:pStyle w:val="PargrafodaLista"/>
        <w:numPr>
          <w:ilvl w:val="1"/>
          <w:numId w:val="7"/>
        </w:numPr>
        <w:spacing w:before="120" w:after="120"/>
        <w:ind w:left="788" w:hanging="431"/>
        <w:rPr>
          <w:b/>
        </w:rPr>
      </w:pPr>
      <w:r w:rsidRPr="00EE0507">
        <w:rPr>
          <w:b/>
        </w:rPr>
        <w:t>ATENUAÇÃO POR CHUVA</w:t>
      </w:r>
    </w:p>
    <w:p w:rsidR="00B74CF3" w:rsidRDefault="00B74CF3" w:rsidP="00EE0507">
      <w:p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moléculas de água das gotas de chuva absorvem porções da energia da onda eletromagnética que passa através delas. Quanto menor o comprimento de onda (γ=c/f)</w:t>
      </w:r>
      <w:r w:rsidR="003570AF">
        <w:rPr>
          <w:rFonts w:ascii="Times New Roman" w:hAnsi="Times New Roman" w:cs="Times New Roman"/>
          <w:sz w:val="24"/>
          <w:szCs w:val="24"/>
        </w:rPr>
        <w:t xml:space="preserve"> há</w:t>
      </w:r>
      <w:r>
        <w:rPr>
          <w:rFonts w:ascii="Times New Roman" w:hAnsi="Times New Roman" w:cs="Times New Roman"/>
          <w:sz w:val="24"/>
          <w:szCs w:val="24"/>
        </w:rPr>
        <w:t xml:space="preserve"> mais interação e, consequentemente, mais </w:t>
      </w:r>
      <w:r w:rsidR="00270B77">
        <w:rPr>
          <w:rFonts w:ascii="Times New Roman" w:hAnsi="Times New Roman" w:cs="Times New Roman"/>
          <w:sz w:val="24"/>
          <w:szCs w:val="24"/>
        </w:rPr>
        <w:t>suscept</w:t>
      </w:r>
      <w:r w:rsidR="003570AF">
        <w:rPr>
          <w:rFonts w:ascii="Times New Roman" w:hAnsi="Times New Roman" w:cs="Times New Roman"/>
          <w:sz w:val="24"/>
          <w:szCs w:val="24"/>
        </w:rPr>
        <w:t>ibilidade</w:t>
      </w:r>
      <w:r w:rsidR="00270B77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perda de energia. Há ainda o </w:t>
      </w:r>
      <w:r w:rsidRPr="003570AF">
        <w:rPr>
          <w:rFonts w:ascii="Times New Roman" w:hAnsi="Times New Roman" w:cs="Times New Roman"/>
          <w:i/>
          <w:sz w:val="24"/>
          <w:szCs w:val="24"/>
        </w:rPr>
        <w:t>scattering,</w:t>
      </w:r>
      <w:r>
        <w:rPr>
          <w:rFonts w:ascii="Times New Roman" w:hAnsi="Times New Roman" w:cs="Times New Roman"/>
          <w:sz w:val="24"/>
          <w:szCs w:val="24"/>
        </w:rPr>
        <w:t xml:space="preserve"> que é o fenômeno físico </w:t>
      </w:r>
      <w:r w:rsidR="003570AF">
        <w:rPr>
          <w:rFonts w:ascii="Times New Roman" w:hAnsi="Times New Roman" w:cs="Times New Roman"/>
          <w:sz w:val="24"/>
          <w:szCs w:val="24"/>
        </w:rPr>
        <w:t xml:space="preserve">causado tanto pela refração, como pela difração, </w:t>
      </w:r>
      <w:r>
        <w:rPr>
          <w:rFonts w:ascii="Times New Roman" w:hAnsi="Times New Roman" w:cs="Times New Roman"/>
          <w:sz w:val="24"/>
          <w:szCs w:val="24"/>
        </w:rPr>
        <w:t>que desvia a onda eletromagnética do seu caminho original.</w:t>
      </w:r>
    </w:p>
    <w:p w:rsidR="00B74CF3" w:rsidRDefault="00C301F2" w:rsidP="00EE0507">
      <w:p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Existem diversos modelos para cálculo da atenuação por chuva em sistemas espaço-terra, como </w:t>
      </w:r>
      <w:r w:rsidR="005D6DDF">
        <w:rPr>
          <w:rFonts w:ascii="Times New Roman" w:hAnsi="Times New Roman" w:cs="Times New Roman"/>
          <w:sz w:val="24"/>
          <w:szCs w:val="24"/>
        </w:rPr>
        <w:t>o descrito pel</w:t>
      </w:r>
      <w:r>
        <w:rPr>
          <w:rFonts w:ascii="Times New Roman" w:hAnsi="Times New Roman" w:cs="Times New Roman"/>
          <w:sz w:val="24"/>
          <w:szCs w:val="24"/>
        </w:rPr>
        <w:t>a Recomendação</w:t>
      </w:r>
      <w:r w:rsidRPr="00C301F2">
        <w:rPr>
          <w:rFonts w:ascii="Times New Roman" w:hAnsi="Times New Roman" w:cs="Times New Roman"/>
          <w:sz w:val="24"/>
          <w:szCs w:val="24"/>
        </w:rPr>
        <w:t xml:space="preserve"> ITU-R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1F2">
        <w:rPr>
          <w:rFonts w:ascii="Times New Roman" w:hAnsi="Times New Roman" w:cs="Times New Roman"/>
          <w:sz w:val="24"/>
          <w:szCs w:val="24"/>
        </w:rPr>
        <w:t xml:space="preserve">P.618-8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301F2">
        <w:rPr>
          <w:rFonts w:ascii="Times New Roman" w:hAnsi="Times New Roman" w:cs="Times New Roman"/>
          <w:sz w:val="24"/>
          <w:szCs w:val="24"/>
        </w:rPr>
        <w:t>2007)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34D9" w:rsidRPr="00EE0507" w:rsidRDefault="00D234D9" w:rsidP="00EE0507">
      <w:pPr>
        <w:pStyle w:val="PargrafodaLista"/>
        <w:numPr>
          <w:ilvl w:val="1"/>
          <w:numId w:val="7"/>
        </w:numPr>
        <w:spacing w:before="120" w:after="120"/>
        <w:ind w:left="788" w:hanging="431"/>
        <w:rPr>
          <w:b/>
        </w:rPr>
      </w:pPr>
      <w:r w:rsidRPr="00EE0507">
        <w:rPr>
          <w:b/>
        </w:rPr>
        <w:t>FADE MITIGATION TECHNIQUES (FMT)</w:t>
      </w:r>
      <w:r w:rsidR="00EF6237" w:rsidRPr="00EE0507">
        <w:rPr>
          <w:b/>
        </w:rPr>
        <w:t xml:space="preserve"> [4], [5], [6]</w:t>
      </w:r>
    </w:p>
    <w:p w:rsidR="00D234D9" w:rsidRDefault="007E6F78" w:rsidP="00EE0507">
      <w:p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nossos projetos utilizamos equipamentos que operam com</w:t>
      </w:r>
      <w:r w:rsidR="00D234D9">
        <w:rPr>
          <w:rFonts w:ascii="Times New Roman" w:hAnsi="Times New Roman" w:cs="Times New Roman"/>
          <w:sz w:val="24"/>
          <w:szCs w:val="24"/>
        </w:rPr>
        <w:t xml:space="preserve"> técnicas </w:t>
      </w:r>
      <w:r w:rsidR="003C755C">
        <w:rPr>
          <w:rFonts w:ascii="Times New Roman" w:hAnsi="Times New Roman" w:cs="Times New Roman"/>
          <w:sz w:val="24"/>
          <w:szCs w:val="24"/>
        </w:rPr>
        <w:t xml:space="preserve">adaptativas </w:t>
      </w:r>
      <w:r w:rsidR="00D234D9">
        <w:rPr>
          <w:rFonts w:ascii="Times New Roman" w:hAnsi="Times New Roman" w:cs="Times New Roman"/>
          <w:sz w:val="24"/>
          <w:szCs w:val="24"/>
        </w:rPr>
        <w:t xml:space="preserve">que </w:t>
      </w:r>
      <w:r w:rsidR="00E42639">
        <w:rPr>
          <w:rFonts w:ascii="Times New Roman" w:hAnsi="Times New Roman" w:cs="Times New Roman"/>
          <w:sz w:val="24"/>
          <w:szCs w:val="24"/>
        </w:rPr>
        <w:t>foram desenvolvidas com a finalidade de</w:t>
      </w:r>
      <w:r w:rsidR="00D234D9">
        <w:rPr>
          <w:rFonts w:ascii="Times New Roman" w:hAnsi="Times New Roman" w:cs="Times New Roman"/>
          <w:sz w:val="24"/>
          <w:szCs w:val="24"/>
        </w:rPr>
        <w:t xml:space="preserve"> mitigar o impacto da atenuação por chuva em enlaces de radiofrequência.</w:t>
      </w:r>
      <w:r w:rsidR="00E42639">
        <w:rPr>
          <w:rFonts w:ascii="Times New Roman" w:hAnsi="Times New Roman" w:cs="Times New Roman"/>
          <w:sz w:val="24"/>
          <w:szCs w:val="24"/>
        </w:rPr>
        <w:t xml:space="preserve"> As técnicas mais utilizadas são:</w:t>
      </w:r>
    </w:p>
    <w:p w:rsidR="003C755C" w:rsidRPr="00EE0507" w:rsidRDefault="003C755C" w:rsidP="00EE0507">
      <w:pPr>
        <w:pStyle w:val="PargrafodaLista"/>
        <w:numPr>
          <w:ilvl w:val="2"/>
          <w:numId w:val="7"/>
        </w:numPr>
        <w:spacing w:before="120" w:after="120"/>
        <w:ind w:left="1225" w:hanging="505"/>
      </w:pPr>
      <w:r w:rsidRPr="00EE0507">
        <w:t xml:space="preserve">Controle da potência de transmissão: </w:t>
      </w:r>
    </w:p>
    <w:p w:rsidR="00D234D9" w:rsidRDefault="003C755C" w:rsidP="00EE0507">
      <w:pPr>
        <w:spacing w:before="120" w:after="12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receptor “entende” que o sinal recebido está sofrendo uma atenuação e, automaticamente, envia um comando para aumentar a potência do transmissor.</w:t>
      </w:r>
    </w:p>
    <w:p w:rsidR="003C755C" w:rsidRDefault="003C755C" w:rsidP="00EE0507">
      <w:pPr>
        <w:pStyle w:val="PargrafodaLista"/>
        <w:numPr>
          <w:ilvl w:val="2"/>
          <w:numId w:val="7"/>
        </w:numPr>
        <w:spacing w:before="120" w:after="120"/>
        <w:ind w:left="1225" w:hanging="505"/>
      </w:pPr>
      <w:r w:rsidRPr="003C755C">
        <w:t>VCM – Vari</w:t>
      </w:r>
      <w:r w:rsidR="00DC2590">
        <w:t>a</w:t>
      </w:r>
      <w:r w:rsidRPr="003C755C">
        <w:t>ble Modulation &amp; Coding</w:t>
      </w:r>
      <w:r>
        <w:t>:</w:t>
      </w:r>
    </w:p>
    <w:p w:rsidR="003C755C" w:rsidRDefault="003C755C" w:rsidP="00EE0507">
      <w:pPr>
        <w:spacing w:before="120" w:after="12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há uma atenuação do nível do sinal recebido, </w:t>
      </w:r>
      <w:r w:rsidR="003570A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código de modulação do sinal é alterado para que o receptor consiga resgatar a informação.</w:t>
      </w:r>
    </w:p>
    <w:p w:rsidR="003C755C" w:rsidRDefault="003C755C" w:rsidP="00EE0507">
      <w:pPr>
        <w:pStyle w:val="PargrafodaLista"/>
        <w:numPr>
          <w:ilvl w:val="2"/>
          <w:numId w:val="7"/>
        </w:numPr>
        <w:spacing w:before="120" w:after="120"/>
        <w:ind w:left="1225" w:hanging="505"/>
      </w:pPr>
      <w:r w:rsidRPr="003C755C">
        <w:t>FEC – Forward Error Correction</w:t>
      </w:r>
      <w:r w:rsidR="00A76A1C">
        <w:t>:</w:t>
      </w:r>
      <w:r w:rsidRPr="003C755C">
        <w:t xml:space="preserve"> </w:t>
      </w:r>
    </w:p>
    <w:p w:rsidR="003C755C" w:rsidRDefault="00370DE4" w:rsidP="00EE0507">
      <w:pPr>
        <w:spacing w:before="120" w:after="12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849510</wp:posOffset>
            </wp:positionH>
            <wp:positionV relativeFrom="paragraph">
              <wp:posOffset>379395</wp:posOffset>
            </wp:positionV>
            <wp:extent cx="5292000" cy="16056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6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55C">
        <w:rPr>
          <w:rFonts w:ascii="Times New Roman" w:hAnsi="Times New Roman" w:cs="Times New Roman"/>
          <w:sz w:val="24"/>
          <w:szCs w:val="24"/>
        </w:rPr>
        <w:t xml:space="preserve">São inseridos menos ou mais bits de paridade dependendo </w:t>
      </w:r>
      <w:r w:rsidR="00A76A1C">
        <w:rPr>
          <w:rFonts w:ascii="Times New Roman" w:hAnsi="Times New Roman" w:cs="Times New Roman"/>
          <w:sz w:val="24"/>
          <w:szCs w:val="24"/>
        </w:rPr>
        <w:t>do nível de sinal detectado pelo receptor.</w:t>
      </w:r>
    </w:p>
    <w:p w:rsidR="003570AF" w:rsidRDefault="003570AF" w:rsidP="00EE0507">
      <w:pPr>
        <w:spacing w:before="120" w:after="12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3C755C" w:rsidRDefault="003C755C" w:rsidP="00EE0507">
      <w:pPr>
        <w:spacing w:after="120"/>
        <w:ind w:left="1418"/>
        <w:rPr>
          <w:rFonts w:ascii="Times New Roman" w:hAnsi="Times New Roman" w:cs="Times New Roman"/>
          <w:sz w:val="24"/>
          <w:szCs w:val="24"/>
        </w:rPr>
      </w:pPr>
    </w:p>
    <w:p w:rsidR="00766130" w:rsidRDefault="00766130" w:rsidP="00EE05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766130" w:rsidRDefault="00766130" w:rsidP="00EE05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766130" w:rsidRDefault="00766130" w:rsidP="00EE05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9D4102" w:rsidRDefault="009D4102" w:rsidP="003570AF">
      <w:pPr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 – FEC Adaptativo</w:t>
      </w:r>
    </w:p>
    <w:p w:rsidR="003C755C" w:rsidRDefault="00A76A1C" w:rsidP="00EE0507">
      <w:pPr>
        <w:pStyle w:val="PargrafodaLista"/>
        <w:numPr>
          <w:ilvl w:val="2"/>
          <w:numId w:val="7"/>
        </w:numPr>
        <w:spacing w:before="120" w:after="120"/>
        <w:ind w:left="1225" w:hanging="505"/>
      </w:pPr>
      <w:r w:rsidRPr="00A76A1C">
        <w:lastRenderedPageBreak/>
        <w:t>ARQ – Automatic Repeat reQueste</w:t>
      </w:r>
      <w:r>
        <w:t>:</w:t>
      </w:r>
    </w:p>
    <w:p w:rsidR="00A76A1C" w:rsidRDefault="00A76A1C" w:rsidP="00EE0507">
      <w:pPr>
        <w:spacing w:before="120" w:after="12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Quando a integridade de um pacote de informação não consegue ser resgatada, o receptor solicita a retransmissão do pacote degradado.</w:t>
      </w:r>
    </w:p>
    <w:p w:rsidR="00A76A1C" w:rsidRPr="003570AF" w:rsidRDefault="00A76A1C" w:rsidP="003570AF">
      <w:pPr>
        <w:spacing w:before="120" w:after="120"/>
        <w:ind w:left="720"/>
        <w:rPr>
          <w:rFonts w:ascii="Times New Roman" w:hAnsi="Times New Roman" w:cs="Times New Roman"/>
          <w:sz w:val="24"/>
          <w:szCs w:val="24"/>
        </w:rPr>
      </w:pPr>
      <w:r w:rsidRPr="003570AF">
        <w:rPr>
          <w:rFonts w:ascii="Times New Roman" w:hAnsi="Times New Roman" w:cs="Times New Roman"/>
          <w:sz w:val="24"/>
          <w:szCs w:val="24"/>
        </w:rPr>
        <w:t>A aplicação de técnicas adaptativas em conjunto tem a função de:</w:t>
      </w:r>
    </w:p>
    <w:p w:rsidR="00A76A1C" w:rsidRDefault="00A76A1C" w:rsidP="00006ACA">
      <w:pPr>
        <w:numPr>
          <w:ilvl w:val="0"/>
          <w:numId w:val="8"/>
        </w:numPr>
        <w:tabs>
          <w:tab w:val="clear" w:pos="720"/>
          <w:tab w:val="num" w:pos="1843"/>
        </w:tabs>
        <w:spacing w:after="120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Responde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="00ED444D" w:rsidRPr="00A76A1C">
        <w:rPr>
          <w:rFonts w:ascii="Times New Roman" w:hAnsi="Times New Roman" w:cs="Times New Roman"/>
          <w:sz w:val="24"/>
          <w:szCs w:val="24"/>
        </w:rPr>
        <w:t>imediatamente às mudanças das condições de propagação (atenuação por chuva)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444D" w:rsidRPr="00A76A1C" w:rsidRDefault="00B53865" w:rsidP="00006ACA">
      <w:pPr>
        <w:numPr>
          <w:ilvl w:val="0"/>
          <w:numId w:val="8"/>
        </w:numPr>
        <w:tabs>
          <w:tab w:val="clear" w:pos="720"/>
          <w:tab w:val="num" w:pos="1843"/>
        </w:tabs>
        <w:spacing w:after="120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A76A1C">
        <w:rPr>
          <w:rFonts w:ascii="Times New Roman" w:hAnsi="Times New Roman" w:cs="Times New Roman"/>
          <w:sz w:val="24"/>
          <w:szCs w:val="24"/>
        </w:rPr>
        <w:t>reven</w:t>
      </w:r>
      <w:r>
        <w:rPr>
          <w:rFonts w:ascii="Times New Roman" w:hAnsi="Times New Roman" w:cs="Times New Roman"/>
          <w:sz w:val="24"/>
          <w:szCs w:val="24"/>
        </w:rPr>
        <w:t>ir</w:t>
      </w:r>
      <w:r w:rsidR="00A76A1C"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="00ED444D" w:rsidRPr="00A76A1C">
        <w:rPr>
          <w:rFonts w:ascii="Times New Roman" w:hAnsi="Times New Roman" w:cs="Times New Roman"/>
          <w:sz w:val="24"/>
          <w:szCs w:val="24"/>
        </w:rPr>
        <w:t xml:space="preserve">automaticamente a grande maioria das quedas </w:t>
      </w:r>
      <w:r w:rsidR="00CC2345">
        <w:rPr>
          <w:rFonts w:ascii="Times New Roman" w:hAnsi="Times New Roman" w:cs="Times New Roman"/>
          <w:sz w:val="24"/>
          <w:szCs w:val="24"/>
        </w:rPr>
        <w:t>dos enlaces</w:t>
      </w:r>
      <w:r w:rsidR="003570AF">
        <w:rPr>
          <w:rFonts w:ascii="Times New Roman" w:hAnsi="Times New Roman" w:cs="Times New Roman"/>
          <w:sz w:val="24"/>
          <w:szCs w:val="24"/>
        </w:rPr>
        <w:t xml:space="preserve"> e d</w:t>
      </w:r>
      <w:r w:rsidR="00CC2345">
        <w:rPr>
          <w:rFonts w:ascii="Times New Roman" w:hAnsi="Times New Roman" w:cs="Times New Roman"/>
          <w:sz w:val="24"/>
          <w:szCs w:val="24"/>
        </w:rPr>
        <w:t>as</w:t>
      </w:r>
      <w:r w:rsidR="003570AF">
        <w:rPr>
          <w:rFonts w:ascii="Times New Roman" w:hAnsi="Times New Roman" w:cs="Times New Roman"/>
          <w:sz w:val="24"/>
          <w:szCs w:val="24"/>
        </w:rPr>
        <w:t xml:space="preserve"> perda</w:t>
      </w:r>
      <w:r w:rsidR="00CC2345">
        <w:rPr>
          <w:rFonts w:ascii="Times New Roman" w:hAnsi="Times New Roman" w:cs="Times New Roman"/>
          <w:sz w:val="24"/>
          <w:szCs w:val="24"/>
        </w:rPr>
        <w:t>s</w:t>
      </w:r>
      <w:r w:rsidR="003570AF">
        <w:rPr>
          <w:rFonts w:ascii="Times New Roman" w:hAnsi="Times New Roman" w:cs="Times New Roman"/>
          <w:sz w:val="24"/>
          <w:szCs w:val="24"/>
        </w:rPr>
        <w:t xml:space="preserve"> de informação</w:t>
      </w:r>
      <w:r w:rsidR="00ED444D" w:rsidRPr="00A76A1C">
        <w:rPr>
          <w:rFonts w:ascii="Times New Roman" w:hAnsi="Times New Roman" w:cs="Times New Roman"/>
          <w:sz w:val="24"/>
          <w:szCs w:val="24"/>
        </w:rPr>
        <w:t>, já que as taxas de informação são automaticamente adaptadas (FEC e/ou modulação) às condições de propagação</w:t>
      </w:r>
      <w:r w:rsidR="00A37894">
        <w:rPr>
          <w:rFonts w:ascii="Times New Roman" w:hAnsi="Times New Roman" w:cs="Times New Roman"/>
          <w:sz w:val="24"/>
          <w:szCs w:val="24"/>
        </w:rPr>
        <w:t>.</w:t>
      </w:r>
    </w:p>
    <w:p w:rsidR="00A76A1C" w:rsidRPr="00C120C4" w:rsidRDefault="00B53865" w:rsidP="00EE0507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C120C4">
        <w:rPr>
          <w:b/>
        </w:rPr>
        <w:t>COMUNICAÇÃO COM OS CENTROS REGIONAIS DE OPERAÇÃO DO ONS</w:t>
      </w:r>
    </w:p>
    <w:p w:rsidR="00BC4235" w:rsidRDefault="00ED444D" w:rsidP="00EE0507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ONS – Operador Nacional do Sistema Elétrico definiu, no Submódulo 13.</w:t>
      </w:r>
      <w:r w:rsidR="00BC423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os requisitos mínimos de telecomunicações </w:t>
      </w:r>
      <w:r w:rsidR="00BC4235">
        <w:rPr>
          <w:rFonts w:ascii="Times New Roman" w:hAnsi="Times New Roman" w:cs="Times New Roman"/>
          <w:sz w:val="24"/>
          <w:szCs w:val="24"/>
        </w:rPr>
        <w:t xml:space="preserve">para suporte as atividades de operação do Sistema Interligado </w:t>
      </w:r>
      <w:r w:rsidR="00545AEE">
        <w:rPr>
          <w:rFonts w:ascii="Times New Roman" w:hAnsi="Times New Roman" w:cs="Times New Roman"/>
          <w:sz w:val="24"/>
          <w:szCs w:val="24"/>
        </w:rPr>
        <w:t>Nacional</w:t>
      </w:r>
      <w:r w:rsidR="00BC4235">
        <w:rPr>
          <w:rFonts w:ascii="Times New Roman" w:hAnsi="Times New Roman" w:cs="Times New Roman"/>
          <w:sz w:val="24"/>
          <w:szCs w:val="24"/>
        </w:rPr>
        <w:t xml:space="preserve"> – SIN e </w:t>
      </w:r>
      <w:r>
        <w:rPr>
          <w:rFonts w:ascii="Times New Roman" w:hAnsi="Times New Roman" w:cs="Times New Roman"/>
          <w:sz w:val="24"/>
          <w:szCs w:val="24"/>
        </w:rPr>
        <w:t>para os serviços de comunicação de dados e de voz entre</w:t>
      </w:r>
      <w:r w:rsidR="00BC4235">
        <w:rPr>
          <w:rFonts w:ascii="Times New Roman" w:hAnsi="Times New Roman" w:cs="Times New Roman"/>
          <w:sz w:val="24"/>
          <w:szCs w:val="24"/>
        </w:rPr>
        <w:t>:</w:t>
      </w:r>
    </w:p>
    <w:p w:rsidR="00A37894" w:rsidRDefault="00BC4235" w:rsidP="004E44CA">
      <w:pPr>
        <w:numPr>
          <w:ilvl w:val="0"/>
          <w:numId w:val="1"/>
        </w:numPr>
        <w:spacing w:after="60"/>
        <w:ind w:left="714" w:hanging="2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="00ED444D" w:rsidRPr="00ED444D">
        <w:rPr>
          <w:rFonts w:ascii="Times New Roman" w:hAnsi="Times New Roman" w:cs="Times New Roman"/>
          <w:sz w:val="24"/>
          <w:szCs w:val="24"/>
        </w:rPr>
        <w:t>Centros de Operação do ONS e Centros de Operação dos agentes de operação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C4235" w:rsidRDefault="00BC4235" w:rsidP="004E44CA">
      <w:pPr>
        <w:numPr>
          <w:ilvl w:val="0"/>
          <w:numId w:val="1"/>
        </w:numPr>
        <w:spacing w:after="60"/>
        <w:ind w:left="714" w:hanging="289"/>
        <w:jc w:val="both"/>
        <w:rPr>
          <w:rFonts w:ascii="Times New Roman" w:hAnsi="Times New Roman" w:cs="Times New Roman"/>
          <w:sz w:val="24"/>
          <w:szCs w:val="24"/>
        </w:rPr>
      </w:pPr>
      <w:r w:rsidRPr="00ED444D">
        <w:rPr>
          <w:rFonts w:ascii="Times New Roman" w:hAnsi="Times New Roman" w:cs="Times New Roman"/>
          <w:sz w:val="24"/>
          <w:szCs w:val="24"/>
        </w:rPr>
        <w:t xml:space="preserve">Centros </w:t>
      </w:r>
      <w:r w:rsidR="00ED444D" w:rsidRPr="00ED444D">
        <w:rPr>
          <w:rFonts w:ascii="Times New Roman" w:hAnsi="Times New Roman" w:cs="Times New Roman"/>
          <w:sz w:val="24"/>
          <w:szCs w:val="24"/>
        </w:rPr>
        <w:t>de operação do ONS e instalações da rede de operação;</w:t>
      </w:r>
    </w:p>
    <w:p w:rsidR="00ED444D" w:rsidRDefault="00BC4235" w:rsidP="00EE0507">
      <w:pPr>
        <w:numPr>
          <w:ilvl w:val="0"/>
          <w:numId w:val="1"/>
        </w:numPr>
        <w:spacing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D444D" w:rsidRPr="00ED444D">
        <w:rPr>
          <w:rFonts w:ascii="Times New Roman" w:hAnsi="Times New Roman" w:cs="Times New Roman"/>
          <w:sz w:val="24"/>
          <w:szCs w:val="24"/>
        </w:rPr>
        <w:t>entros de operação dos agentes de operação e suas instalações.</w:t>
      </w:r>
    </w:p>
    <w:p w:rsidR="00006ACA" w:rsidRDefault="00BF4919" w:rsidP="00EE0507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4919">
        <w:rPr>
          <w:rFonts w:ascii="Times New Roman" w:hAnsi="Times New Roman" w:cs="Times New Roman"/>
          <w:sz w:val="24"/>
          <w:szCs w:val="24"/>
        </w:rPr>
        <w:t>Para atender à operação do SIN, o serviço de telecomunicações deve dispor de serviços</w:t>
      </w:r>
      <w:r w:rsidRPr="00EE0507">
        <w:rPr>
          <w:rFonts w:ascii="Times New Roman" w:hAnsi="Times New Roman" w:cs="Times New Roman"/>
          <w:sz w:val="24"/>
          <w:szCs w:val="24"/>
        </w:rPr>
        <w:t xml:space="preserve"> </w:t>
      </w:r>
      <w:r w:rsidRPr="00BF4919">
        <w:rPr>
          <w:rFonts w:ascii="Times New Roman" w:hAnsi="Times New Roman" w:cs="Times New Roman"/>
          <w:sz w:val="24"/>
          <w:szCs w:val="24"/>
        </w:rPr>
        <w:t xml:space="preserve">de comunicação de voz e de dados em conformidade com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F4919">
        <w:rPr>
          <w:rFonts w:ascii="Times New Roman" w:hAnsi="Times New Roman" w:cs="Times New Roman"/>
          <w:sz w:val="24"/>
          <w:szCs w:val="24"/>
        </w:rPr>
        <w:t xml:space="preserve"> submódulo </w:t>
      </w:r>
      <w:r>
        <w:rPr>
          <w:rFonts w:ascii="Times New Roman" w:hAnsi="Times New Roman" w:cs="Times New Roman"/>
          <w:sz w:val="24"/>
          <w:szCs w:val="24"/>
        </w:rPr>
        <w:t xml:space="preserve">13.2 </w:t>
      </w:r>
      <w:r w:rsidRPr="00BF4919">
        <w:rPr>
          <w:rFonts w:ascii="Times New Roman" w:hAnsi="Times New Roman" w:cs="Times New Roman"/>
          <w:sz w:val="24"/>
          <w:szCs w:val="24"/>
        </w:rPr>
        <w:t xml:space="preserve">e com o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F4919">
        <w:rPr>
          <w:rFonts w:ascii="Times New Roman" w:hAnsi="Times New Roman" w:cs="Times New Roman"/>
          <w:sz w:val="24"/>
          <w:szCs w:val="24"/>
        </w:rPr>
        <w:t>ubmódulo</w:t>
      </w:r>
      <w:r>
        <w:rPr>
          <w:rFonts w:ascii="Times New Roman" w:hAnsi="Times New Roman" w:cs="Times New Roman"/>
          <w:sz w:val="24"/>
          <w:szCs w:val="24"/>
        </w:rPr>
        <w:t xml:space="preserve"> 25.12. </w:t>
      </w:r>
    </w:p>
    <w:p w:rsidR="00BF4919" w:rsidRDefault="00BF4919" w:rsidP="00EE0507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Esses serviços, para instalações Classe A, devem apresentar:</w:t>
      </w:r>
    </w:p>
    <w:p w:rsidR="00BF4919" w:rsidRDefault="00545AEE" w:rsidP="004E44CA">
      <w:pPr>
        <w:numPr>
          <w:ilvl w:val="0"/>
          <w:numId w:val="1"/>
        </w:numPr>
        <w:spacing w:after="60"/>
        <w:ind w:left="714" w:hanging="289"/>
        <w:jc w:val="both"/>
        <w:rPr>
          <w:rFonts w:ascii="Times New Roman" w:hAnsi="Times New Roman" w:cs="Times New Roman"/>
          <w:sz w:val="24"/>
          <w:szCs w:val="24"/>
        </w:rPr>
      </w:pPr>
      <w:r w:rsidRPr="00BF4919">
        <w:rPr>
          <w:rFonts w:ascii="Times New Roman" w:hAnsi="Times New Roman" w:cs="Times New Roman"/>
          <w:sz w:val="24"/>
          <w:szCs w:val="24"/>
        </w:rPr>
        <w:t>Disponibilidade</w:t>
      </w:r>
      <w:r w:rsidR="00BF4919" w:rsidRPr="00BF4919">
        <w:rPr>
          <w:rFonts w:ascii="Times New Roman" w:hAnsi="Times New Roman" w:cs="Times New Roman"/>
          <w:sz w:val="24"/>
          <w:szCs w:val="24"/>
        </w:rPr>
        <w:t xml:space="preserve"> total de 99,98%,</w:t>
      </w:r>
      <w:r w:rsidR="00BF4919">
        <w:rPr>
          <w:rFonts w:ascii="Times New Roman" w:hAnsi="Times New Roman" w:cs="Times New Roman"/>
          <w:sz w:val="24"/>
          <w:szCs w:val="24"/>
        </w:rPr>
        <w:t xml:space="preserve"> que</w:t>
      </w:r>
      <w:r w:rsidR="00BF4919" w:rsidRPr="00BF4919">
        <w:rPr>
          <w:rFonts w:ascii="Times New Roman" w:hAnsi="Times New Roman" w:cs="Times New Roman"/>
          <w:sz w:val="24"/>
          <w:szCs w:val="24"/>
        </w:rPr>
        <w:t xml:space="preserve"> implica </w:t>
      </w:r>
      <w:r w:rsidR="00BF4919">
        <w:rPr>
          <w:rFonts w:ascii="Times New Roman" w:hAnsi="Times New Roman" w:cs="Times New Roman"/>
          <w:sz w:val="24"/>
          <w:szCs w:val="24"/>
        </w:rPr>
        <w:t xml:space="preserve">em uma </w:t>
      </w:r>
      <w:r w:rsidR="00BF4919" w:rsidRPr="00BF4919">
        <w:rPr>
          <w:rFonts w:ascii="Times New Roman" w:hAnsi="Times New Roman" w:cs="Times New Roman"/>
          <w:sz w:val="24"/>
          <w:szCs w:val="24"/>
        </w:rPr>
        <w:t>indisponibilidade máxima total de 1 (uma) hora e 45</w:t>
      </w:r>
      <w:r w:rsidR="00BF4919" w:rsidRPr="00545AEE">
        <w:rPr>
          <w:rFonts w:ascii="Times New Roman" w:hAnsi="Times New Roman" w:cs="Times New Roman"/>
          <w:sz w:val="24"/>
          <w:szCs w:val="24"/>
        </w:rPr>
        <w:t xml:space="preserve"> </w:t>
      </w:r>
      <w:r w:rsidR="00BF4919" w:rsidRPr="00BF4919">
        <w:rPr>
          <w:rFonts w:ascii="Times New Roman" w:hAnsi="Times New Roman" w:cs="Times New Roman"/>
          <w:sz w:val="24"/>
          <w:szCs w:val="24"/>
        </w:rPr>
        <w:t>(quarenta e cinco) minutos</w:t>
      </w:r>
      <w:r w:rsidR="003570AF" w:rsidRPr="00BF4919">
        <w:rPr>
          <w:rFonts w:ascii="Times New Roman" w:hAnsi="Times New Roman" w:cs="Times New Roman"/>
          <w:sz w:val="24"/>
          <w:szCs w:val="24"/>
        </w:rPr>
        <w:t xml:space="preserve"> </w:t>
      </w:r>
      <w:r w:rsidR="003570AF">
        <w:rPr>
          <w:rFonts w:ascii="Times New Roman" w:hAnsi="Times New Roman" w:cs="Times New Roman"/>
          <w:sz w:val="24"/>
          <w:szCs w:val="24"/>
        </w:rPr>
        <w:t xml:space="preserve">em </w:t>
      </w:r>
      <w:r w:rsidR="003570AF" w:rsidRPr="00BF4919">
        <w:rPr>
          <w:rFonts w:ascii="Times New Roman" w:hAnsi="Times New Roman" w:cs="Times New Roman"/>
          <w:sz w:val="24"/>
          <w:szCs w:val="24"/>
        </w:rPr>
        <w:t>um período de 12 (doze) meses</w:t>
      </w:r>
      <w:r w:rsidR="00BF4919" w:rsidRPr="00BF4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0C99" w:rsidRDefault="00BF4919" w:rsidP="004E44CA">
      <w:pPr>
        <w:numPr>
          <w:ilvl w:val="0"/>
          <w:numId w:val="1"/>
        </w:numPr>
        <w:spacing w:after="120"/>
        <w:ind w:left="714" w:hanging="2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BF4919">
        <w:rPr>
          <w:rFonts w:ascii="Times New Roman" w:hAnsi="Times New Roman" w:cs="Times New Roman"/>
          <w:sz w:val="24"/>
          <w:szCs w:val="24"/>
        </w:rPr>
        <w:t xml:space="preserve">serviço </w:t>
      </w:r>
      <w:r>
        <w:rPr>
          <w:rFonts w:ascii="Times New Roman" w:hAnsi="Times New Roman" w:cs="Times New Roman"/>
          <w:sz w:val="24"/>
          <w:szCs w:val="24"/>
        </w:rPr>
        <w:t xml:space="preserve">tem que ser </w:t>
      </w:r>
      <w:r w:rsidRPr="00BF4919">
        <w:rPr>
          <w:rFonts w:ascii="Times New Roman" w:hAnsi="Times New Roman" w:cs="Times New Roman"/>
          <w:sz w:val="24"/>
          <w:szCs w:val="24"/>
        </w:rPr>
        <w:t>prestado com recursos de</w:t>
      </w:r>
      <w:r w:rsidRPr="00545AEE">
        <w:rPr>
          <w:rFonts w:ascii="Times New Roman" w:hAnsi="Times New Roman" w:cs="Times New Roman"/>
          <w:sz w:val="24"/>
          <w:szCs w:val="24"/>
        </w:rPr>
        <w:t xml:space="preserve"> </w:t>
      </w:r>
      <w:r w:rsidRPr="00BF4919">
        <w:rPr>
          <w:rFonts w:ascii="Times New Roman" w:hAnsi="Times New Roman" w:cs="Times New Roman"/>
          <w:sz w:val="24"/>
          <w:szCs w:val="24"/>
        </w:rPr>
        <w:t>telecomunicações disponibilizados através de duas r</w:t>
      </w:r>
      <w:r>
        <w:rPr>
          <w:rFonts w:ascii="Times New Roman" w:hAnsi="Times New Roman" w:cs="Times New Roman"/>
          <w:sz w:val="24"/>
          <w:szCs w:val="24"/>
        </w:rPr>
        <w:t xml:space="preserve">otas distintas e independentes, </w:t>
      </w:r>
      <w:r w:rsidRPr="00BF4919">
        <w:rPr>
          <w:rFonts w:ascii="Times New Roman" w:hAnsi="Times New Roman" w:cs="Times New Roman"/>
          <w:sz w:val="24"/>
          <w:szCs w:val="24"/>
        </w:rPr>
        <w:t>sendo uma direcionada para a</w:t>
      </w:r>
      <w:r w:rsidR="003570AF">
        <w:rPr>
          <w:rFonts w:ascii="Times New Roman" w:hAnsi="Times New Roman" w:cs="Times New Roman"/>
          <w:sz w:val="24"/>
          <w:szCs w:val="24"/>
        </w:rPr>
        <w:t>s instalações do COS-R</w:t>
      </w:r>
      <w:r w:rsidRPr="00BF4919">
        <w:rPr>
          <w:rFonts w:ascii="Times New Roman" w:hAnsi="Times New Roman" w:cs="Times New Roman"/>
          <w:sz w:val="24"/>
          <w:szCs w:val="24"/>
        </w:rPr>
        <w:t xml:space="preserve"> onde se encontra o </w:t>
      </w:r>
      <w:r w:rsidRPr="003570AF">
        <w:rPr>
          <w:rFonts w:ascii="Times New Roman" w:hAnsi="Times New Roman" w:cs="Times New Roman"/>
          <w:i/>
          <w:sz w:val="24"/>
          <w:szCs w:val="24"/>
        </w:rPr>
        <w:t>Sistema Local de Aquisição de Dados (SAL)</w:t>
      </w:r>
      <w:r w:rsidRPr="00BF4919">
        <w:rPr>
          <w:rFonts w:ascii="Times New Roman" w:hAnsi="Times New Roman" w:cs="Times New Roman"/>
          <w:sz w:val="24"/>
          <w:szCs w:val="24"/>
        </w:rPr>
        <w:t xml:space="preserve"> e </w:t>
      </w:r>
      <w:r w:rsidR="003570AF">
        <w:rPr>
          <w:rFonts w:ascii="Times New Roman" w:hAnsi="Times New Roman" w:cs="Times New Roman"/>
          <w:sz w:val="24"/>
          <w:szCs w:val="24"/>
        </w:rPr>
        <w:t xml:space="preserve">a </w:t>
      </w:r>
      <w:r w:rsidRPr="00BF4919">
        <w:rPr>
          <w:rFonts w:ascii="Times New Roman" w:hAnsi="Times New Roman" w:cs="Times New Roman"/>
          <w:sz w:val="24"/>
          <w:szCs w:val="24"/>
        </w:rPr>
        <w:t>outra direcionada para a</w:t>
      </w:r>
      <w:r w:rsidR="003570AF">
        <w:rPr>
          <w:rFonts w:ascii="Times New Roman" w:hAnsi="Times New Roman" w:cs="Times New Roman"/>
          <w:sz w:val="24"/>
          <w:szCs w:val="24"/>
        </w:rPr>
        <w:t>s instalações</w:t>
      </w:r>
      <w:r w:rsidRPr="00BF4919">
        <w:rPr>
          <w:rFonts w:ascii="Times New Roman" w:hAnsi="Times New Roman" w:cs="Times New Roman"/>
          <w:sz w:val="24"/>
          <w:szCs w:val="24"/>
        </w:rPr>
        <w:t xml:space="preserve"> onde se</w:t>
      </w:r>
      <w:r w:rsidRPr="00545AEE">
        <w:rPr>
          <w:rFonts w:ascii="Times New Roman" w:hAnsi="Times New Roman" w:cs="Times New Roman"/>
          <w:sz w:val="24"/>
          <w:szCs w:val="24"/>
        </w:rPr>
        <w:t xml:space="preserve"> </w:t>
      </w:r>
      <w:r w:rsidRPr="00BF4919">
        <w:rPr>
          <w:rFonts w:ascii="Times New Roman" w:hAnsi="Times New Roman" w:cs="Times New Roman"/>
          <w:sz w:val="24"/>
          <w:szCs w:val="24"/>
        </w:rPr>
        <w:t xml:space="preserve">encontra o </w:t>
      </w:r>
      <w:r w:rsidRPr="003570AF">
        <w:rPr>
          <w:rFonts w:ascii="Times New Roman" w:hAnsi="Times New Roman" w:cs="Times New Roman"/>
          <w:i/>
          <w:sz w:val="24"/>
          <w:szCs w:val="24"/>
        </w:rPr>
        <w:t>Sistema Remoto de Aquisição de Dados (SAR)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919" w:rsidRDefault="00BF4919" w:rsidP="004E44CA">
      <w:pPr>
        <w:spacing w:before="120" w:after="120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BF4919">
        <w:rPr>
          <w:rFonts w:ascii="Times New Roman" w:hAnsi="Times New Roman" w:cs="Times New Roman"/>
          <w:sz w:val="24"/>
          <w:szCs w:val="24"/>
        </w:rPr>
        <w:t xml:space="preserve">No caso de uso de redes </w:t>
      </w:r>
      <w:r w:rsidR="003570AF">
        <w:rPr>
          <w:rFonts w:ascii="Times New Roman" w:hAnsi="Times New Roman" w:cs="Times New Roman"/>
          <w:sz w:val="24"/>
          <w:szCs w:val="24"/>
        </w:rPr>
        <w:t xml:space="preserve">por </w:t>
      </w:r>
      <w:r w:rsidRPr="00BF4919">
        <w:rPr>
          <w:rFonts w:ascii="Times New Roman" w:hAnsi="Times New Roman" w:cs="Times New Roman"/>
          <w:sz w:val="24"/>
          <w:szCs w:val="24"/>
        </w:rPr>
        <w:t>satélite para o provimento dos serviços</w:t>
      </w:r>
      <w:r w:rsidR="00545AEE">
        <w:rPr>
          <w:rFonts w:ascii="Times New Roman" w:hAnsi="Times New Roman" w:cs="Times New Roman"/>
          <w:sz w:val="24"/>
          <w:szCs w:val="24"/>
        </w:rPr>
        <w:t>, os requisitos de qualidade estipulam</w:t>
      </w:r>
      <w:r w:rsidR="003570AF">
        <w:rPr>
          <w:rFonts w:ascii="Times New Roman" w:hAnsi="Times New Roman" w:cs="Times New Roman"/>
          <w:sz w:val="24"/>
          <w:szCs w:val="24"/>
        </w:rPr>
        <w:t xml:space="preserve"> ainda</w:t>
      </w:r>
      <w:r w:rsidRPr="00BF4919">
        <w:rPr>
          <w:rFonts w:ascii="Times New Roman" w:hAnsi="Times New Roman" w:cs="Times New Roman"/>
          <w:sz w:val="24"/>
          <w:szCs w:val="24"/>
        </w:rPr>
        <w:t>:</w:t>
      </w:r>
    </w:p>
    <w:p w:rsidR="00BF4919" w:rsidRPr="00545AEE" w:rsidRDefault="00545AEE" w:rsidP="0000123A">
      <w:pPr>
        <w:numPr>
          <w:ilvl w:val="0"/>
          <w:numId w:val="5"/>
        </w:numPr>
        <w:tabs>
          <w:tab w:val="clear" w:pos="720"/>
          <w:tab w:val="num" w:pos="993"/>
        </w:tabs>
        <w:spacing w:after="6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OLE_LINK1"/>
      <w:bookmarkStart w:id="2" w:name="OLE_LINK2"/>
      <w:r w:rsidRPr="00545AEE">
        <w:rPr>
          <w:rFonts w:ascii="Times New Roman" w:hAnsi="Times New Roman" w:cs="Times New Roman"/>
          <w:sz w:val="24"/>
          <w:szCs w:val="24"/>
        </w:rPr>
        <w:t>Latência</w:t>
      </w:r>
      <w:r w:rsidR="00BF4919" w:rsidRPr="00545AEE">
        <w:rPr>
          <w:rFonts w:ascii="Times New Roman" w:hAnsi="Times New Roman" w:cs="Times New Roman"/>
          <w:sz w:val="24"/>
          <w:szCs w:val="24"/>
        </w:rPr>
        <w:t xml:space="preserve"> (</w:t>
      </w:r>
      <w:r w:rsidR="00BF4919" w:rsidRPr="003570AF">
        <w:rPr>
          <w:rFonts w:ascii="Times New Roman" w:hAnsi="Times New Roman" w:cs="Times New Roman"/>
          <w:i/>
          <w:sz w:val="24"/>
          <w:szCs w:val="24"/>
        </w:rPr>
        <w:t>round trip</w:t>
      </w:r>
      <w:r w:rsidR="00BF4919" w:rsidRPr="00545AEE">
        <w:rPr>
          <w:rFonts w:ascii="Times New Roman" w:hAnsi="Times New Roman" w:cs="Times New Roman"/>
          <w:sz w:val="24"/>
          <w:szCs w:val="24"/>
        </w:rPr>
        <w:t xml:space="preserve">): </w:t>
      </w:r>
      <w:r w:rsidRPr="00545AEE">
        <w:rPr>
          <w:rFonts w:ascii="Times New Roman" w:hAnsi="Times New Roman" w:cs="Times New Roman"/>
          <w:sz w:val="24"/>
          <w:szCs w:val="24"/>
        </w:rPr>
        <w:t>≤</w:t>
      </w:r>
      <w:r w:rsidR="00BF4919" w:rsidRPr="00545AEE">
        <w:rPr>
          <w:rFonts w:ascii="Times New Roman" w:hAnsi="Times New Roman" w:cs="Times New Roman"/>
          <w:sz w:val="24"/>
          <w:szCs w:val="24"/>
        </w:rPr>
        <w:t xml:space="preserve"> 700 ms;</w:t>
      </w:r>
    </w:p>
    <w:p w:rsidR="00545AEE" w:rsidRDefault="00545AEE" w:rsidP="0000123A">
      <w:pPr>
        <w:numPr>
          <w:ilvl w:val="0"/>
          <w:numId w:val="5"/>
        </w:numPr>
        <w:tabs>
          <w:tab w:val="clear" w:pos="720"/>
          <w:tab w:val="num" w:pos="993"/>
        </w:tabs>
        <w:spacing w:after="6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45AEE">
        <w:rPr>
          <w:rFonts w:ascii="Times New Roman" w:hAnsi="Times New Roman" w:cs="Times New Roman"/>
          <w:sz w:val="24"/>
          <w:szCs w:val="24"/>
        </w:rPr>
        <w:t xml:space="preserve">Variação estatística do retardo: ≤ 90 ms; </w:t>
      </w:r>
    </w:p>
    <w:p w:rsidR="00545AEE" w:rsidRDefault="00545AEE" w:rsidP="0000123A">
      <w:pPr>
        <w:numPr>
          <w:ilvl w:val="0"/>
          <w:numId w:val="5"/>
        </w:numPr>
        <w:tabs>
          <w:tab w:val="clear" w:pos="720"/>
          <w:tab w:val="num" w:pos="993"/>
        </w:tabs>
        <w:spacing w:after="6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45AEE">
        <w:rPr>
          <w:rFonts w:ascii="Times New Roman" w:hAnsi="Times New Roman" w:cs="Times New Roman"/>
          <w:sz w:val="24"/>
          <w:szCs w:val="24"/>
        </w:rPr>
        <w:t>Taxa de perda de pacotes: 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5AEE">
        <w:rPr>
          <w:rFonts w:ascii="Times New Roman" w:hAnsi="Times New Roman" w:cs="Times New Roman"/>
          <w:sz w:val="24"/>
          <w:szCs w:val="24"/>
        </w:rPr>
        <w:t>1%.</w:t>
      </w:r>
    </w:p>
    <w:bookmarkEnd w:id="1"/>
    <w:bookmarkEnd w:id="2"/>
    <w:p w:rsidR="001E0C99" w:rsidRPr="003A6896" w:rsidRDefault="0036727E" w:rsidP="00B46D8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3A6896">
        <w:rPr>
          <w:b/>
        </w:rPr>
        <w:t>INFRAESTRUTURA DE TELECOMUNICAÇÕES COM O COSR-NE</w:t>
      </w:r>
    </w:p>
    <w:p w:rsidR="00E87B0D" w:rsidRDefault="003570AF" w:rsidP="00B46D8F">
      <w:pPr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Briskcom implantou</w:t>
      </w:r>
      <w:r w:rsidR="00E87B0D" w:rsidRPr="00E87B0D">
        <w:rPr>
          <w:rFonts w:ascii="Times New Roman" w:hAnsi="Times New Roman" w:cs="Times New Roman"/>
          <w:sz w:val="24"/>
          <w:szCs w:val="24"/>
        </w:rPr>
        <w:t xml:space="preserve"> uma infraestrutura, de altíssima disponibilidade, que nos permite atender qualquer demanda de comunicação com o ONS – COSR</w:t>
      </w:r>
      <w:r w:rsidR="00E87B0D">
        <w:rPr>
          <w:rFonts w:ascii="Times New Roman" w:hAnsi="Times New Roman" w:cs="Times New Roman"/>
          <w:sz w:val="24"/>
          <w:szCs w:val="24"/>
        </w:rPr>
        <w:t xml:space="preserve"> </w:t>
      </w:r>
      <w:r w:rsidR="00E87B0D" w:rsidRPr="00E87B0D">
        <w:rPr>
          <w:rFonts w:ascii="Times New Roman" w:hAnsi="Times New Roman" w:cs="Times New Roman"/>
          <w:sz w:val="24"/>
          <w:szCs w:val="24"/>
        </w:rPr>
        <w:t>-</w:t>
      </w:r>
      <w:r w:rsidR="00E87B0D">
        <w:rPr>
          <w:rFonts w:ascii="Times New Roman" w:hAnsi="Times New Roman" w:cs="Times New Roman"/>
          <w:sz w:val="24"/>
          <w:szCs w:val="24"/>
        </w:rPr>
        <w:t xml:space="preserve"> </w:t>
      </w:r>
      <w:r w:rsidR="00E87B0D" w:rsidRPr="00E87B0D">
        <w:rPr>
          <w:rFonts w:ascii="Times New Roman" w:hAnsi="Times New Roman" w:cs="Times New Roman"/>
          <w:sz w:val="24"/>
          <w:szCs w:val="24"/>
        </w:rPr>
        <w:t xml:space="preserve">NE </w:t>
      </w:r>
      <w:r w:rsidR="00E87B0D">
        <w:rPr>
          <w:rFonts w:ascii="Times New Roman" w:hAnsi="Times New Roman" w:cs="Times New Roman"/>
          <w:sz w:val="24"/>
          <w:szCs w:val="24"/>
        </w:rPr>
        <w:t>com a</w:t>
      </w:r>
      <w:r w:rsidR="00E87B0D" w:rsidRPr="00E87B0D">
        <w:rPr>
          <w:rFonts w:ascii="Times New Roman" w:hAnsi="Times New Roman" w:cs="Times New Roman"/>
          <w:sz w:val="24"/>
          <w:szCs w:val="24"/>
        </w:rPr>
        <w:t xml:space="preserve"> disponibilidade</w:t>
      </w:r>
      <w:r w:rsidR="00E87B0D">
        <w:rPr>
          <w:rFonts w:ascii="Times New Roman" w:hAnsi="Times New Roman" w:cs="Times New Roman"/>
          <w:sz w:val="24"/>
          <w:szCs w:val="24"/>
        </w:rPr>
        <w:t xml:space="preserve"> e </w:t>
      </w:r>
      <w:r w:rsidR="00006ACA">
        <w:rPr>
          <w:rFonts w:ascii="Times New Roman" w:hAnsi="Times New Roman" w:cs="Times New Roman"/>
          <w:sz w:val="24"/>
          <w:szCs w:val="24"/>
        </w:rPr>
        <w:t xml:space="preserve">os </w:t>
      </w:r>
      <w:r w:rsidR="00E87B0D">
        <w:rPr>
          <w:rFonts w:ascii="Times New Roman" w:hAnsi="Times New Roman" w:cs="Times New Roman"/>
          <w:sz w:val="24"/>
          <w:szCs w:val="24"/>
        </w:rPr>
        <w:t>parâmetros de qualidade</w:t>
      </w:r>
      <w:r w:rsidR="00E87B0D" w:rsidRPr="00E87B0D">
        <w:rPr>
          <w:rFonts w:ascii="Times New Roman" w:hAnsi="Times New Roman" w:cs="Times New Roman"/>
          <w:sz w:val="24"/>
          <w:szCs w:val="24"/>
        </w:rPr>
        <w:t xml:space="preserve"> exigid</w:t>
      </w:r>
      <w:r w:rsidR="00E87B0D">
        <w:rPr>
          <w:rFonts w:ascii="Times New Roman" w:hAnsi="Times New Roman" w:cs="Times New Roman"/>
          <w:sz w:val="24"/>
          <w:szCs w:val="24"/>
        </w:rPr>
        <w:t>os</w:t>
      </w:r>
      <w:r w:rsidR="00E87B0D" w:rsidRPr="00E87B0D">
        <w:rPr>
          <w:rFonts w:ascii="Times New Roman" w:hAnsi="Times New Roman" w:cs="Times New Roman"/>
          <w:sz w:val="24"/>
          <w:szCs w:val="24"/>
        </w:rPr>
        <w:t xml:space="preserve"> pelos procedimentos de rede.</w:t>
      </w:r>
    </w:p>
    <w:p w:rsidR="009D4102" w:rsidRDefault="000F6EDE" w:rsidP="000F6EDE">
      <w:pPr>
        <w:spacing w:after="0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1B71DC">
        <w:rPr>
          <w:rFonts w:ascii="Times New Roman" w:hAnsi="Times New Roman" w:cs="Times New Roman"/>
          <w:sz w:val="24"/>
          <w:szCs w:val="24"/>
        </w:rPr>
        <w:object w:dxaOrig="16100" w:dyaOrig="8893">
          <v:shape id="_x0000_i1028" type="#_x0000_t75" style="width:461.5pt;height:254.55pt" o:ole="">
            <v:imagedata r:id="rId18" o:title=""/>
          </v:shape>
          <o:OLEObject Type="Embed" ProgID="Visio.Drawing.11" ShapeID="_x0000_i1028" DrawAspect="Content" ObjectID="_1503297097" r:id="rId19"/>
        </w:object>
      </w:r>
    </w:p>
    <w:p w:rsidR="000F6EDE" w:rsidRDefault="000F6EDE" w:rsidP="000F6EDE">
      <w:pPr>
        <w:spacing w:after="120"/>
        <w:ind w:left="425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6 – Conexão Briskcom com o COSR-NE</w:t>
      </w:r>
    </w:p>
    <w:p w:rsidR="00E87B0D" w:rsidRPr="00E87B0D" w:rsidRDefault="00E87B0D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 infraestrutura é composta por enlaces satelitais e backbones </w:t>
      </w:r>
      <w:r w:rsidR="000F7FD0">
        <w:rPr>
          <w:rFonts w:ascii="Times New Roman" w:hAnsi="Times New Roman" w:cs="Times New Roman"/>
          <w:noProof/>
          <w:sz w:val="24"/>
          <w:szCs w:val="24"/>
        </w:rPr>
        <w:t xml:space="preserve">1+1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terrestres. 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Os roteadores e switches foram configurados para privilegiar o tráfego através do circuito de conexão com o </w:t>
      </w:r>
      <w:r w:rsidR="00006ACA">
        <w:rPr>
          <w:rFonts w:ascii="Times New Roman" w:hAnsi="Times New Roman" w:cs="Times New Roman"/>
          <w:noProof/>
          <w:sz w:val="24"/>
          <w:szCs w:val="24"/>
        </w:rPr>
        <w:t>COS-R SAL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, fazendo o desvio para o circuito de conexão com o </w:t>
      </w:r>
      <w:r w:rsidR="00006ACA">
        <w:rPr>
          <w:rFonts w:ascii="Times New Roman" w:hAnsi="Times New Roman" w:cs="Times New Roman"/>
          <w:noProof/>
          <w:sz w:val="24"/>
          <w:szCs w:val="24"/>
        </w:rPr>
        <w:t>COS-R SAR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 nos casos de indisponibilidade ou quando a </w:t>
      </w:r>
      <w:r w:rsidR="00006ACA">
        <w:rPr>
          <w:rFonts w:ascii="Times New Roman" w:hAnsi="Times New Roman" w:cs="Times New Roman"/>
          <w:noProof/>
          <w:sz w:val="24"/>
          <w:szCs w:val="24"/>
        </w:rPr>
        <w:t xml:space="preserve">1ª 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rota apresentar condições operacionais momentaneamente degradadas. A comutação entre as rotas </w:t>
      </w:r>
      <w:r w:rsidR="000F7FD0">
        <w:rPr>
          <w:rFonts w:ascii="Times New Roman" w:hAnsi="Times New Roman" w:cs="Times New Roman"/>
          <w:noProof/>
          <w:sz w:val="24"/>
          <w:szCs w:val="24"/>
        </w:rPr>
        <w:t>é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 feita de maneira completamente transparente.</w:t>
      </w:r>
    </w:p>
    <w:p w:rsidR="00E87B0D" w:rsidRPr="00E87B0D" w:rsidRDefault="00E87B0D" w:rsidP="00E07597">
      <w:pPr>
        <w:spacing w:before="120" w:after="120"/>
        <w:ind w:left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Ressaltamos que estamos utilizando </w:t>
      </w:r>
      <w:r w:rsidRPr="00E07597">
        <w:rPr>
          <w:rFonts w:ascii="Times New Roman" w:hAnsi="Times New Roman" w:cs="Times New Roman"/>
          <w:i/>
          <w:noProof/>
          <w:sz w:val="24"/>
          <w:szCs w:val="24"/>
        </w:rPr>
        <w:t>hubs localizadas em cidades diferentes e satélites de posições orbitais distintas</w:t>
      </w:r>
      <w:r w:rsidRPr="00E87B0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07597" w:rsidRDefault="00E87B0D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Todos os subsistemas das hubs, bem como </w:t>
      </w:r>
      <w:r w:rsidR="00006ACA">
        <w:rPr>
          <w:rFonts w:ascii="Times New Roman" w:hAnsi="Times New Roman" w:cs="Times New Roman"/>
          <w:noProof/>
          <w:sz w:val="24"/>
          <w:szCs w:val="24"/>
        </w:rPr>
        <w:t xml:space="preserve">sua 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a infraestrutura IP, são redundantes (1+1) garantindo disponibilidade </w:t>
      </w:r>
      <w:r w:rsidR="004711D2">
        <w:rPr>
          <w:rFonts w:ascii="Times New Roman" w:hAnsi="Times New Roman" w:cs="Times New Roman"/>
          <w:noProof/>
          <w:sz w:val="24"/>
          <w:szCs w:val="24"/>
        </w:rPr>
        <w:t xml:space="preserve">de </w:t>
      </w:r>
      <w:r w:rsidRPr="00E87B0D">
        <w:rPr>
          <w:rFonts w:ascii="Times New Roman" w:hAnsi="Times New Roman" w:cs="Times New Roman"/>
          <w:noProof/>
          <w:sz w:val="24"/>
          <w:szCs w:val="24"/>
        </w:rPr>
        <w:t>99</w:t>
      </w:r>
      <w:r w:rsidR="004711D2">
        <w:rPr>
          <w:rFonts w:ascii="Times New Roman" w:hAnsi="Times New Roman" w:cs="Times New Roman"/>
          <w:noProof/>
          <w:sz w:val="24"/>
          <w:szCs w:val="24"/>
        </w:rPr>
        <w:t>,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99%. </w:t>
      </w:r>
    </w:p>
    <w:p w:rsidR="00E87B0D" w:rsidRDefault="00E87B0D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7B0D">
        <w:rPr>
          <w:rFonts w:ascii="Times New Roman" w:hAnsi="Times New Roman" w:cs="Times New Roman"/>
          <w:noProof/>
          <w:sz w:val="24"/>
          <w:szCs w:val="24"/>
        </w:rPr>
        <w:t>Os equipamentos dos terminais VSAT (amplificadores de potência e diâmetro das antenas) foram dimensionados para garantir uma disponibilidade mínima de 99,5%, considerando aí o desvanecimento causado pelas variações das condições climáticas (atenuação por chuva).</w:t>
      </w:r>
    </w:p>
    <w:p w:rsidR="00E87B0D" w:rsidRDefault="00E87B0D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7B0D">
        <w:rPr>
          <w:rFonts w:ascii="Times New Roman" w:hAnsi="Times New Roman" w:cs="Times New Roman"/>
          <w:noProof/>
          <w:sz w:val="24"/>
          <w:szCs w:val="24"/>
        </w:rPr>
        <w:t>Entre cada uma das estações hub</w:t>
      </w:r>
      <w:r w:rsidR="000531E7">
        <w:rPr>
          <w:rFonts w:ascii="Times New Roman" w:hAnsi="Times New Roman" w:cs="Times New Roman"/>
          <w:noProof/>
          <w:sz w:val="24"/>
          <w:szCs w:val="24"/>
        </w:rPr>
        <w:t>,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 o </w:t>
      </w:r>
      <w:r w:rsidR="000531E7">
        <w:rPr>
          <w:rFonts w:ascii="Times New Roman" w:hAnsi="Times New Roman" w:cs="Times New Roman"/>
          <w:noProof/>
          <w:sz w:val="24"/>
          <w:szCs w:val="24"/>
        </w:rPr>
        <w:t>COS-R SAL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 e o </w:t>
      </w:r>
      <w:r w:rsidR="000531E7">
        <w:rPr>
          <w:rFonts w:ascii="Times New Roman" w:hAnsi="Times New Roman" w:cs="Times New Roman"/>
          <w:noProof/>
          <w:sz w:val="24"/>
          <w:szCs w:val="24"/>
        </w:rPr>
        <w:t>COS-R SAR,</w:t>
      </w:r>
      <w:r w:rsidR="000531E7" w:rsidRPr="00E87B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87B0D">
        <w:rPr>
          <w:rFonts w:ascii="Times New Roman" w:hAnsi="Times New Roman" w:cs="Times New Roman"/>
          <w:noProof/>
          <w:sz w:val="24"/>
          <w:szCs w:val="24"/>
        </w:rPr>
        <w:t xml:space="preserve">estamos utilizando 2 circuitos terrestres, estabelecendo configuração redundante 1+3, de altíssima disponibilidade. </w:t>
      </w:r>
    </w:p>
    <w:p w:rsidR="00FF44B4" w:rsidRPr="00C120C4" w:rsidRDefault="00FF44B4" w:rsidP="00DB77AF">
      <w:pPr>
        <w:pStyle w:val="PargrafodaLista"/>
        <w:numPr>
          <w:ilvl w:val="0"/>
          <w:numId w:val="7"/>
        </w:numPr>
        <w:spacing w:before="200" w:after="120"/>
        <w:ind w:left="357" w:hanging="357"/>
        <w:rPr>
          <w:b/>
        </w:rPr>
      </w:pPr>
      <w:r w:rsidRPr="00C120C4">
        <w:rPr>
          <w:b/>
        </w:rPr>
        <w:t>CONCLUSÃO</w:t>
      </w:r>
    </w:p>
    <w:p w:rsidR="00D82079" w:rsidRDefault="00D82079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Podemos concluir que o correto dimensionamento dos equipamentos terminais e </w:t>
      </w:r>
      <w:r w:rsidR="00E07597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>
        <w:rPr>
          <w:rFonts w:ascii="Times New Roman" w:hAnsi="Times New Roman" w:cs="Times New Roman"/>
          <w:noProof/>
          <w:sz w:val="24"/>
          <w:szCs w:val="24"/>
        </w:rPr>
        <w:t>aplicação de</w:t>
      </w:r>
      <w:r w:rsidRPr="00A76A1C">
        <w:rPr>
          <w:rFonts w:ascii="Times New Roman" w:hAnsi="Times New Roman" w:cs="Times New Roman"/>
          <w:noProof/>
          <w:sz w:val="24"/>
          <w:szCs w:val="24"/>
        </w:rPr>
        <w:t xml:space="preserve"> técnicas adapta</w:t>
      </w:r>
      <w:r>
        <w:rPr>
          <w:rFonts w:ascii="Times New Roman" w:hAnsi="Times New Roman" w:cs="Times New Roman"/>
          <w:noProof/>
          <w:sz w:val="24"/>
          <w:szCs w:val="24"/>
        </w:rPr>
        <w:t>ti</w:t>
      </w:r>
      <w:r w:rsidRPr="00A76A1C">
        <w:rPr>
          <w:rFonts w:ascii="Times New Roman" w:hAnsi="Times New Roman" w:cs="Times New Roman"/>
          <w:noProof/>
          <w:sz w:val="24"/>
          <w:szCs w:val="24"/>
        </w:rPr>
        <w:t xml:space="preserve">vas fazem com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que </w:t>
      </w:r>
      <w:r w:rsidRPr="00A76A1C">
        <w:rPr>
          <w:rFonts w:ascii="Times New Roman" w:hAnsi="Times New Roman" w:cs="Times New Roman"/>
          <w:noProof/>
          <w:sz w:val="24"/>
          <w:szCs w:val="24"/>
        </w:rPr>
        <w:t xml:space="preserve">a que a disponibilidade de </w:t>
      </w:r>
      <w:r w:rsidR="00006ACA">
        <w:rPr>
          <w:rFonts w:ascii="Times New Roman" w:hAnsi="Times New Roman" w:cs="Times New Roman"/>
          <w:noProof/>
          <w:sz w:val="24"/>
          <w:szCs w:val="24"/>
        </w:rPr>
        <w:t>enlaces</w:t>
      </w:r>
      <w:r w:rsidRPr="00A76A1C">
        <w:rPr>
          <w:rFonts w:ascii="Times New Roman" w:hAnsi="Times New Roman" w:cs="Times New Roman"/>
          <w:noProof/>
          <w:sz w:val="24"/>
          <w:szCs w:val="24"/>
        </w:rPr>
        <w:t xml:space="preserve"> em banda Ku </w:t>
      </w:r>
      <w:r w:rsidR="00486EEF" w:rsidRPr="00A76A1C">
        <w:rPr>
          <w:rFonts w:ascii="Times New Roman" w:hAnsi="Times New Roman" w:cs="Times New Roman"/>
          <w:noProof/>
          <w:sz w:val="24"/>
          <w:szCs w:val="24"/>
        </w:rPr>
        <w:t>aumente</w:t>
      </w:r>
      <w:r w:rsidRPr="00A76A1C">
        <w:rPr>
          <w:rFonts w:ascii="Times New Roman" w:hAnsi="Times New Roman" w:cs="Times New Roman"/>
          <w:noProof/>
          <w:sz w:val="24"/>
          <w:szCs w:val="24"/>
        </w:rPr>
        <w:t xml:space="preserve"> significativamente</w:t>
      </w:r>
      <w:r w:rsidR="00006ACA">
        <w:rPr>
          <w:rFonts w:ascii="Times New Roman" w:hAnsi="Times New Roman" w:cs="Times New Roman"/>
          <w:noProof/>
          <w:sz w:val="24"/>
          <w:szCs w:val="24"/>
        </w:rPr>
        <w:t xml:space="preserve"> e que a taxa de perda de pacotes seja ínfima, </w:t>
      </w:r>
      <w:r>
        <w:rPr>
          <w:rFonts w:ascii="Times New Roman" w:hAnsi="Times New Roman" w:cs="Times New Roman"/>
          <w:noProof/>
          <w:sz w:val="24"/>
          <w:szCs w:val="24"/>
        </w:rPr>
        <w:t>permitindo sua aplicação em projetos que requerem alta disponibilidade, como é o caso das conexões com os Centros Regionais de Operação do ONS</w:t>
      </w:r>
      <w:r w:rsidRPr="00A76A1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04A78" w:rsidRDefault="00E07597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Como resultado prático constatamos que os enlaces</w:t>
      </w:r>
      <w:r w:rsidR="00006AC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06ACA">
        <w:rPr>
          <w:rFonts w:ascii="Times New Roman" w:hAnsi="Times New Roman" w:cs="Times New Roman"/>
          <w:noProof/>
          <w:sz w:val="24"/>
          <w:szCs w:val="24"/>
        </w:rPr>
        <w:t xml:space="preserve">já </w:t>
      </w:r>
      <w:r>
        <w:rPr>
          <w:rFonts w:ascii="Times New Roman" w:hAnsi="Times New Roman" w:cs="Times New Roman"/>
          <w:noProof/>
          <w:sz w:val="24"/>
          <w:szCs w:val="24"/>
        </w:rPr>
        <w:t>em operação</w:t>
      </w:r>
      <w:r w:rsidR="00006AC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têm apresentado comportamento compatível com o projeto </w:t>
      </w:r>
      <w:r w:rsidR="00006ACA">
        <w:rPr>
          <w:rFonts w:ascii="Times New Roman" w:hAnsi="Times New Roman" w:cs="Times New Roman"/>
          <w:noProof/>
          <w:sz w:val="24"/>
          <w:szCs w:val="24"/>
        </w:rPr>
        <w:t>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resultados altamente satisfatórios, atendendo plenamente aos requesitos estipulados no Submódulo 13.2 dos Procedimentos de Rede.</w:t>
      </w:r>
      <w:r w:rsidR="00A04A7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87B0D" w:rsidRPr="00E87B0D" w:rsidRDefault="00006ACA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Concluimos também que, p</w:t>
      </w:r>
      <w:r w:rsidR="00D82079">
        <w:rPr>
          <w:rFonts w:ascii="Times New Roman" w:hAnsi="Times New Roman" w:cs="Times New Roman"/>
          <w:noProof/>
          <w:sz w:val="24"/>
          <w:szCs w:val="24"/>
        </w:rPr>
        <w:t xml:space="preserve">ara que a </w:t>
      </w:r>
      <w:r w:rsidR="00D82079" w:rsidRPr="00E87B0D">
        <w:rPr>
          <w:rFonts w:ascii="Times New Roman" w:hAnsi="Times New Roman" w:cs="Times New Roman"/>
          <w:noProof/>
          <w:sz w:val="24"/>
          <w:szCs w:val="24"/>
        </w:rPr>
        <w:t xml:space="preserve">disponibilidade total </w:t>
      </w:r>
      <w:r w:rsidR="00D82079">
        <w:rPr>
          <w:rFonts w:ascii="Times New Roman" w:hAnsi="Times New Roman" w:cs="Times New Roman"/>
          <w:noProof/>
          <w:sz w:val="24"/>
          <w:szCs w:val="24"/>
        </w:rPr>
        <w:t xml:space="preserve">seja </w:t>
      </w:r>
      <w:r w:rsidR="000531E7">
        <w:rPr>
          <w:rFonts w:ascii="Times New Roman" w:hAnsi="Times New Roman" w:cs="Times New Roman"/>
          <w:noProof/>
          <w:sz w:val="24"/>
          <w:szCs w:val="24"/>
        </w:rPr>
        <w:t>d</w:t>
      </w:r>
      <w:r w:rsidR="00D82079" w:rsidRPr="00E87B0D">
        <w:rPr>
          <w:rFonts w:ascii="Times New Roman" w:hAnsi="Times New Roman" w:cs="Times New Roman"/>
          <w:noProof/>
          <w:sz w:val="24"/>
          <w:szCs w:val="24"/>
        </w:rPr>
        <w:t>e 99,98%</w:t>
      </w:r>
      <w:r w:rsidR="00D82079">
        <w:rPr>
          <w:rFonts w:ascii="Times New Roman" w:hAnsi="Times New Roman" w:cs="Times New Roman"/>
          <w:noProof/>
          <w:sz w:val="24"/>
          <w:szCs w:val="24"/>
        </w:rPr>
        <w:t xml:space="preserve">, não basta a aplicação de medidas isoladas e sim </w:t>
      </w:r>
      <w:r>
        <w:rPr>
          <w:rFonts w:ascii="Times New Roman" w:hAnsi="Times New Roman" w:cs="Times New Roman"/>
          <w:noProof/>
          <w:sz w:val="24"/>
          <w:szCs w:val="24"/>
        </w:rPr>
        <w:t>de um</w:t>
      </w:r>
      <w:r w:rsidR="00D820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87B0D" w:rsidRPr="00E87B0D">
        <w:rPr>
          <w:rFonts w:ascii="Times New Roman" w:hAnsi="Times New Roman" w:cs="Times New Roman"/>
          <w:noProof/>
          <w:sz w:val="24"/>
          <w:szCs w:val="24"/>
        </w:rPr>
        <w:t>con</w:t>
      </w:r>
      <w:r w:rsidR="00D82079">
        <w:rPr>
          <w:rFonts w:ascii="Times New Roman" w:hAnsi="Times New Roman" w:cs="Times New Roman"/>
          <w:noProof/>
          <w:sz w:val="24"/>
          <w:szCs w:val="24"/>
        </w:rPr>
        <w:t>junto dos procedimentos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criteriosamente projetados</w:t>
      </w:r>
      <w:r w:rsidR="00D8207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F44B4" w:rsidRDefault="00FF44B4" w:rsidP="00E07597">
      <w:pPr>
        <w:spacing w:before="120" w:after="12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Nosso objetivo é replicar o modelo de sucesso para os outros 3 Centros Regionais do ONS.</w:t>
      </w:r>
    </w:p>
    <w:p w:rsidR="00E87B0D" w:rsidRPr="003A6896" w:rsidRDefault="009160E2" w:rsidP="00670CDE">
      <w:pPr>
        <w:spacing w:before="20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896">
        <w:rPr>
          <w:rFonts w:ascii="Times New Roman" w:hAnsi="Times New Roman" w:cs="Times New Roman"/>
          <w:b/>
          <w:sz w:val="24"/>
          <w:szCs w:val="24"/>
        </w:rPr>
        <w:t>REFERENCIAS:</w:t>
      </w:r>
    </w:p>
    <w:p w:rsidR="009D4102" w:rsidRPr="00670CDE" w:rsidRDefault="009D4102" w:rsidP="00E03338">
      <w:pPr>
        <w:pStyle w:val="RecNo"/>
        <w:numPr>
          <w:ilvl w:val="0"/>
          <w:numId w:val="6"/>
        </w:numPr>
        <w:spacing w:before="0" w:after="120"/>
        <w:ind w:left="714" w:hanging="572"/>
        <w:jc w:val="left"/>
        <w:rPr>
          <w:rStyle w:val="href"/>
          <w:sz w:val="24"/>
          <w:szCs w:val="24"/>
          <w:lang w:val="en-GB"/>
        </w:rPr>
      </w:pPr>
      <w:bookmarkStart w:id="3" w:name="Doc_title"/>
      <w:r w:rsidRPr="00670CDE">
        <w:rPr>
          <w:rStyle w:val="href"/>
          <w:sz w:val="24"/>
          <w:szCs w:val="24"/>
          <w:lang w:val="en-GB"/>
        </w:rPr>
        <w:t>RELATÓRIO ANUAL ANATEL 2013</w:t>
      </w:r>
    </w:p>
    <w:p w:rsidR="00670CDE" w:rsidRPr="00C120C4" w:rsidRDefault="00670CDE" w:rsidP="00C2770C">
      <w:pPr>
        <w:pStyle w:val="RecNo"/>
        <w:numPr>
          <w:ilvl w:val="0"/>
          <w:numId w:val="6"/>
        </w:numPr>
        <w:spacing w:before="0" w:after="120"/>
        <w:ind w:left="715" w:hanging="573"/>
        <w:jc w:val="left"/>
        <w:rPr>
          <w:rStyle w:val="href"/>
          <w:sz w:val="24"/>
          <w:szCs w:val="24"/>
          <w:lang w:val="pt-BR"/>
        </w:rPr>
      </w:pPr>
      <w:r w:rsidRPr="00C120C4">
        <w:rPr>
          <w:rStyle w:val="href"/>
          <w:sz w:val="24"/>
          <w:szCs w:val="24"/>
          <w:lang w:val="pt-BR"/>
        </w:rPr>
        <w:t>RESOLUÇÃO ANATEL nº 288, de 21 de janeiro de 2002</w:t>
      </w:r>
    </w:p>
    <w:p w:rsidR="00784214" w:rsidRPr="00E03338" w:rsidRDefault="009160E2" w:rsidP="00E03338">
      <w:pPr>
        <w:pStyle w:val="RecNo"/>
        <w:numPr>
          <w:ilvl w:val="0"/>
          <w:numId w:val="6"/>
        </w:numPr>
        <w:spacing w:before="0"/>
        <w:ind w:left="715" w:hanging="573"/>
        <w:jc w:val="left"/>
        <w:rPr>
          <w:rStyle w:val="href"/>
          <w:sz w:val="24"/>
          <w:szCs w:val="24"/>
          <w:lang w:val="en-GB"/>
        </w:rPr>
      </w:pPr>
      <w:r w:rsidRPr="00670CDE">
        <w:rPr>
          <w:rStyle w:val="href"/>
          <w:sz w:val="24"/>
          <w:szCs w:val="24"/>
          <w:lang w:val="en-GB"/>
        </w:rPr>
        <w:t xml:space="preserve">ITU-R  </w:t>
      </w:r>
      <w:r w:rsidR="00784214" w:rsidRPr="00E03338">
        <w:rPr>
          <w:rStyle w:val="href"/>
          <w:sz w:val="24"/>
          <w:szCs w:val="24"/>
          <w:lang w:val="en-GB"/>
        </w:rPr>
        <w:t xml:space="preserve">RECOMMENDATION  </w:t>
      </w:r>
      <w:r w:rsidR="00784214" w:rsidRPr="00670CDE">
        <w:rPr>
          <w:rStyle w:val="href"/>
          <w:sz w:val="24"/>
          <w:szCs w:val="24"/>
          <w:lang w:val="en-GB"/>
        </w:rPr>
        <w:t>S.738</w:t>
      </w:r>
      <w:bookmarkEnd w:id="3"/>
      <w:r w:rsidR="00784214" w:rsidRPr="00670CDE">
        <w:rPr>
          <w:rStyle w:val="href"/>
          <w:sz w:val="24"/>
          <w:szCs w:val="24"/>
          <w:lang w:val="en-GB"/>
        </w:rPr>
        <w:t xml:space="preserve"> (1992)</w:t>
      </w:r>
    </w:p>
    <w:p w:rsidR="00784214" w:rsidRPr="00670CDE" w:rsidRDefault="00784214" w:rsidP="00670CDE">
      <w:pPr>
        <w:pStyle w:val="Rectitle"/>
        <w:spacing w:before="0"/>
        <w:ind w:left="709"/>
        <w:jc w:val="both"/>
        <w:rPr>
          <w:rFonts w:ascii="Times New Roman" w:hAnsi="Times New Roman"/>
          <w:b w:val="0"/>
          <w:bCs/>
          <w:sz w:val="24"/>
          <w:szCs w:val="24"/>
          <w:lang w:val="en-US"/>
        </w:rPr>
      </w:pPr>
      <w:bookmarkStart w:id="4" w:name="Pre_title"/>
      <w:r w:rsidRPr="00670CDE">
        <w:rPr>
          <w:rFonts w:ascii="Times New Roman" w:eastAsiaTheme="minorHAnsi" w:hAnsi="Times New Roman"/>
          <w:b w:val="0"/>
          <w:sz w:val="24"/>
          <w:szCs w:val="24"/>
          <w:lang w:val="en-US"/>
        </w:rPr>
        <w:t>Procedure for determining if coordination is required</w:t>
      </w:r>
      <w:r w:rsidR="009160E2" w:rsidRPr="00670CDE">
        <w:rPr>
          <w:rFonts w:ascii="Times New Roman" w:eastAsiaTheme="minorHAnsi" w:hAnsi="Times New Roman"/>
          <w:b w:val="0"/>
          <w:sz w:val="24"/>
          <w:szCs w:val="24"/>
          <w:lang w:val="en-US"/>
        </w:rPr>
        <w:t xml:space="preserve"> </w:t>
      </w:r>
      <w:r w:rsidRPr="00670CDE">
        <w:rPr>
          <w:rFonts w:ascii="Times New Roman" w:eastAsiaTheme="minorHAnsi" w:hAnsi="Times New Roman"/>
          <w:b w:val="0"/>
          <w:sz w:val="24"/>
          <w:szCs w:val="24"/>
          <w:lang w:val="en-US"/>
        </w:rPr>
        <w:t>between geostationary-satellite networks</w:t>
      </w:r>
      <w:r w:rsidR="00670CDE">
        <w:rPr>
          <w:rFonts w:ascii="Times New Roman" w:eastAsiaTheme="minorHAnsi" w:hAnsi="Times New Roman"/>
          <w:b w:val="0"/>
          <w:sz w:val="24"/>
          <w:szCs w:val="24"/>
          <w:lang w:val="en-US"/>
        </w:rPr>
        <w:t xml:space="preserve"> </w:t>
      </w:r>
      <w:r w:rsidRPr="00670CDE">
        <w:rPr>
          <w:rFonts w:ascii="Times New Roman" w:hAnsi="Times New Roman"/>
          <w:b w:val="0"/>
          <w:sz w:val="24"/>
          <w:szCs w:val="24"/>
          <w:lang w:val="en-GB"/>
        </w:rPr>
        <w:t>sharing the same frequency bands</w:t>
      </w:r>
      <w:bookmarkEnd w:id="4"/>
      <w:r w:rsidR="009160E2" w:rsidRPr="00670CDE">
        <w:rPr>
          <w:rFonts w:ascii="Times New Roman" w:hAnsi="Times New Roman"/>
          <w:b w:val="0"/>
          <w:sz w:val="24"/>
          <w:szCs w:val="24"/>
          <w:lang w:val="en-GB"/>
        </w:rPr>
        <w:t xml:space="preserve">. </w:t>
      </w:r>
      <w:r w:rsidRPr="00670CDE">
        <w:rPr>
          <w:rFonts w:ascii="Times New Roman" w:hAnsi="Times New Roman"/>
          <w:b w:val="0"/>
          <w:bCs/>
          <w:sz w:val="24"/>
          <w:szCs w:val="24"/>
          <w:lang w:val="en-US"/>
        </w:rPr>
        <w:t>Modelling And Detection of Rain Attenuation For MF-TDMA Satellite Networks Utilizing</w:t>
      </w:r>
      <w:r w:rsidR="009160E2" w:rsidRPr="00670CDE">
        <w:rPr>
          <w:rFonts w:ascii="Times New Roman" w:hAnsi="Times New Roman"/>
          <w:b w:val="0"/>
          <w:bCs/>
          <w:sz w:val="24"/>
          <w:szCs w:val="24"/>
          <w:lang w:val="en-US"/>
        </w:rPr>
        <w:t xml:space="preserve"> </w:t>
      </w:r>
      <w:r w:rsidRPr="00670CDE">
        <w:rPr>
          <w:rFonts w:ascii="Times New Roman" w:hAnsi="Times New Roman"/>
          <w:b w:val="0"/>
          <w:bCs/>
          <w:sz w:val="24"/>
          <w:szCs w:val="24"/>
          <w:lang w:val="en-US"/>
        </w:rPr>
        <w:t>Fade Mitigation Techniques</w:t>
      </w:r>
    </w:p>
    <w:p w:rsidR="00784214" w:rsidRPr="00670CDE" w:rsidRDefault="00784214" w:rsidP="00C2770C">
      <w:pPr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0CDE">
        <w:rPr>
          <w:rFonts w:ascii="Times New Roman" w:hAnsi="Times New Roman" w:cs="Times New Roman"/>
          <w:bCs/>
          <w:sz w:val="24"/>
          <w:szCs w:val="24"/>
          <w:lang w:val="en-US"/>
        </w:rPr>
        <w:t>B.C Grémont, R.J. Watson), P.A. Watson, D.D. Hodges</w:t>
      </w:r>
    </w:p>
    <w:p w:rsidR="00C46C0C" w:rsidRPr="00670CDE" w:rsidRDefault="00C46C0C" w:rsidP="00E03338">
      <w:pPr>
        <w:pStyle w:val="RecNo"/>
        <w:numPr>
          <w:ilvl w:val="0"/>
          <w:numId w:val="6"/>
        </w:numPr>
        <w:spacing w:before="0"/>
        <w:ind w:left="715" w:hanging="573"/>
        <w:jc w:val="left"/>
        <w:rPr>
          <w:rStyle w:val="href"/>
          <w:sz w:val="24"/>
          <w:szCs w:val="24"/>
          <w:lang w:val="en-GB"/>
        </w:rPr>
      </w:pPr>
      <w:r w:rsidRPr="00670CDE">
        <w:rPr>
          <w:rStyle w:val="href"/>
          <w:sz w:val="24"/>
          <w:szCs w:val="24"/>
          <w:lang w:val="en-GB"/>
        </w:rPr>
        <w:t xml:space="preserve">ITU </w:t>
      </w:r>
      <w:r w:rsidR="009160E2" w:rsidRPr="00670CDE">
        <w:rPr>
          <w:rStyle w:val="href"/>
          <w:sz w:val="24"/>
          <w:szCs w:val="24"/>
          <w:lang w:val="en-GB"/>
        </w:rPr>
        <w:t xml:space="preserve">RECOMMENDATION </w:t>
      </w:r>
      <w:r w:rsidRPr="00670CDE">
        <w:rPr>
          <w:rStyle w:val="href"/>
          <w:sz w:val="24"/>
          <w:szCs w:val="24"/>
          <w:lang w:val="en-GB"/>
        </w:rPr>
        <w:t>ITU-R P.618-8. (2007).</w:t>
      </w:r>
    </w:p>
    <w:p w:rsidR="00C46C0C" w:rsidRPr="00670CDE" w:rsidRDefault="00C46C0C" w:rsidP="00C2770C">
      <w:pPr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0CDE">
        <w:rPr>
          <w:rFonts w:ascii="Times New Roman" w:hAnsi="Times New Roman" w:cs="Times New Roman"/>
          <w:sz w:val="24"/>
          <w:szCs w:val="24"/>
          <w:lang w:val="en-US"/>
        </w:rPr>
        <w:t>Propagation data and prediction methods</w:t>
      </w:r>
      <w:r w:rsidR="009160E2" w:rsidRPr="00670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0CDE">
        <w:rPr>
          <w:rFonts w:ascii="Times New Roman" w:hAnsi="Times New Roman" w:cs="Times New Roman"/>
          <w:sz w:val="24"/>
          <w:szCs w:val="24"/>
          <w:lang w:val="en-US"/>
        </w:rPr>
        <w:t>required for the design of Earth-space</w:t>
      </w:r>
      <w:r w:rsidR="009160E2" w:rsidRPr="00670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0CDE">
        <w:rPr>
          <w:rFonts w:ascii="Times New Roman" w:hAnsi="Times New Roman" w:cs="Times New Roman"/>
          <w:sz w:val="24"/>
          <w:szCs w:val="24"/>
          <w:lang w:val="en-US"/>
        </w:rPr>
        <w:t>telecommunication systems.</w:t>
      </w:r>
    </w:p>
    <w:p w:rsidR="00C46C0C" w:rsidRPr="00670CDE" w:rsidRDefault="00C46C0C" w:rsidP="00E03338">
      <w:pPr>
        <w:pStyle w:val="RecNo"/>
        <w:numPr>
          <w:ilvl w:val="0"/>
          <w:numId w:val="6"/>
        </w:numPr>
        <w:spacing w:before="0"/>
        <w:ind w:left="715" w:hanging="573"/>
        <w:jc w:val="left"/>
        <w:rPr>
          <w:rStyle w:val="href"/>
          <w:sz w:val="24"/>
          <w:szCs w:val="24"/>
          <w:lang w:val="en-GB"/>
        </w:rPr>
      </w:pPr>
      <w:r w:rsidRPr="00670CDE">
        <w:rPr>
          <w:rStyle w:val="href"/>
          <w:sz w:val="24"/>
          <w:szCs w:val="24"/>
          <w:lang w:val="en-GB"/>
        </w:rPr>
        <w:t xml:space="preserve">ITU </w:t>
      </w:r>
      <w:r w:rsidR="009160E2" w:rsidRPr="00670CDE">
        <w:rPr>
          <w:rStyle w:val="href"/>
          <w:sz w:val="24"/>
          <w:szCs w:val="24"/>
          <w:lang w:val="en-GB"/>
        </w:rPr>
        <w:t xml:space="preserve">RECOMMENDATION </w:t>
      </w:r>
      <w:r w:rsidRPr="00670CDE">
        <w:rPr>
          <w:rStyle w:val="href"/>
          <w:sz w:val="24"/>
          <w:szCs w:val="24"/>
          <w:lang w:val="en-GB"/>
        </w:rPr>
        <w:t>ITU-R P.837-4. (2003).</w:t>
      </w:r>
    </w:p>
    <w:p w:rsidR="00C46C0C" w:rsidRPr="00670CDE" w:rsidRDefault="00C46C0C" w:rsidP="00C2770C">
      <w:pPr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0CDE">
        <w:rPr>
          <w:rFonts w:ascii="Times New Roman" w:hAnsi="Times New Roman" w:cs="Times New Roman"/>
          <w:sz w:val="24"/>
          <w:szCs w:val="24"/>
          <w:lang w:val="en-US"/>
        </w:rPr>
        <w:t>Characteristics of precipitation for propagation</w:t>
      </w:r>
      <w:r w:rsidR="009160E2" w:rsidRPr="00670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0CDE">
        <w:rPr>
          <w:rFonts w:ascii="Times New Roman" w:hAnsi="Times New Roman" w:cs="Times New Roman"/>
          <w:sz w:val="24"/>
          <w:szCs w:val="24"/>
          <w:lang w:val="en-US"/>
        </w:rPr>
        <w:t>modelling.</w:t>
      </w:r>
    </w:p>
    <w:p w:rsidR="00C46C0C" w:rsidRPr="00670CDE" w:rsidRDefault="00C46C0C" w:rsidP="00E03338">
      <w:pPr>
        <w:pStyle w:val="RecNo"/>
        <w:numPr>
          <w:ilvl w:val="0"/>
          <w:numId w:val="6"/>
        </w:numPr>
        <w:spacing w:before="0"/>
        <w:ind w:left="715" w:hanging="573"/>
        <w:jc w:val="left"/>
        <w:rPr>
          <w:rStyle w:val="href"/>
          <w:sz w:val="24"/>
          <w:szCs w:val="24"/>
          <w:lang w:val="en-GB"/>
        </w:rPr>
      </w:pPr>
      <w:r w:rsidRPr="00670CDE">
        <w:rPr>
          <w:rStyle w:val="href"/>
          <w:sz w:val="24"/>
          <w:szCs w:val="24"/>
          <w:lang w:val="en-GB"/>
        </w:rPr>
        <w:t xml:space="preserve">ITU </w:t>
      </w:r>
      <w:r w:rsidR="009D4102" w:rsidRPr="00670CDE">
        <w:rPr>
          <w:rStyle w:val="href"/>
          <w:sz w:val="24"/>
          <w:szCs w:val="24"/>
          <w:lang w:val="en-GB"/>
        </w:rPr>
        <w:t xml:space="preserve">RECOMMENDATION </w:t>
      </w:r>
      <w:r w:rsidRPr="00670CDE">
        <w:rPr>
          <w:rStyle w:val="href"/>
          <w:sz w:val="24"/>
          <w:szCs w:val="24"/>
          <w:lang w:val="en-GB"/>
        </w:rPr>
        <w:t>ITU-R P.839-3. (1999).</w:t>
      </w:r>
    </w:p>
    <w:p w:rsidR="00E87B0D" w:rsidRPr="00670CDE" w:rsidRDefault="00C46C0C" w:rsidP="00C2770C">
      <w:pPr>
        <w:spacing w:after="120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0CDE">
        <w:rPr>
          <w:rFonts w:ascii="Times New Roman" w:hAnsi="Times New Roman" w:cs="Times New Roman"/>
          <w:sz w:val="24"/>
          <w:szCs w:val="24"/>
          <w:lang w:val="en-US"/>
        </w:rPr>
        <w:t>Rain Height model for prediction methods.</w:t>
      </w:r>
    </w:p>
    <w:p w:rsidR="009D4102" w:rsidRPr="00670CDE" w:rsidRDefault="009D4102" w:rsidP="00E03338">
      <w:pPr>
        <w:pStyle w:val="RecNo"/>
        <w:numPr>
          <w:ilvl w:val="0"/>
          <w:numId w:val="6"/>
        </w:numPr>
        <w:spacing w:before="0"/>
        <w:ind w:left="715" w:hanging="573"/>
        <w:jc w:val="left"/>
        <w:rPr>
          <w:rStyle w:val="href"/>
          <w:sz w:val="24"/>
          <w:szCs w:val="24"/>
          <w:lang w:val="en-GB"/>
        </w:rPr>
      </w:pPr>
      <w:r w:rsidRPr="00670CDE">
        <w:rPr>
          <w:rStyle w:val="href"/>
          <w:sz w:val="24"/>
          <w:szCs w:val="24"/>
          <w:lang w:val="en-GB"/>
        </w:rPr>
        <w:t>ONS</w:t>
      </w:r>
      <w:r w:rsidR="00670CDE" w:rsidRPr="00670CDE">
        <w:rPr>
          <w:rStyle w:val="href"/>
          <w:sz w:val="24"/>
          <w:szCs w:val="24"/>
          <w:lang w:val="en-GB"/>
        </w:rPr>
        <w:t xml:space="preserve"> </w:t>
      </w:r>
      <w:r w:rsidRPr="00670CDE">
        <w:rPr>
          <w:rStyle w:val="href"/>
          <w:sz w:val="24"/>
          <w:szCs w:val="24"/>
          <w:lang w:val="en-GB"/>
        </w:rPr>
        <w:t>-</w:t>
      </w:r>
      <w:r w:rsidR="00670CDE" w:rsidRPr="00670CDE">
        <w:rPr>
          <w:rStyle w:val="href"/>
          <w:sz w:val="24"/>
          <w:szCs w:val="24"/>
          <w:lang w:val="en-GB"/>
        </w:rPr>
        <w:t xml:space="preserve"> </w:t>
      </w:r>
      <w:r w:rsidRPr="00670CDE">
        <w:rPr>
          <w:rStyle w:val="href"/>
          <w:sz w:val="24"/>
          <w:szCs w:val="24"/>
          <w:lang w:val="en-GB"/>
        </w:rPr>
        <w:t>PROCEDIMENTOS DE REDE</w:t>
      </w:r>
    </w:p>
    <w:p w:rsidR="00670CDE" w:rsidRPr="00EF6237" w:rsidRDefault="00670CDE" w:rsidP="00670CDE">
      <w:pPr>
        <w:spacing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F6237">
        <w:rPr>
          <w:rFonts w:ascii="Times New Roman" w:hAnsi="Times New Roman" w:cs="Times New Roman"/>
          <w:sz w:val="24"/>
          <w:szCs w:val="24"/>
        </w:rPr>
        <w:t>SUBMÓDULO 12.3 – REQUISITOS MÍNIMOS DE TELECOMUNICAÇÕES</w:t>
      </w:r>
    </w:p>
    <w:p w:rsidR="00E87B0D" w:rsidRPr="00E07597" w:rsidRDefault="00766130" w:rsidP="00E87B0D">
      <w:pPr>
        <w:spacing w:before="20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</w:t>
      </w:r>
      <w:r w:rsidR="00EF6237" w:rsidRPr="00E07597">
        <w:rPr>
          <w:rFonts w:ascii="Times New Roman" w:hAnsi="Times New Roman" w:cs="Times New Roman"/>
          <w:b/>
          <w:sz w:val="24"/>
          <w:szCs w:val="24"/>
        </w:rPr>
        <w:t>:</w:t>
      </w:r>
    </w:p>
    <w:p w:rsidR="00EF6237" w:rsidRDefault="00EF6237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Adilson Batista Carvalho</w:t>
      </w:r>
    </w:p>
    <w:p w:rsidR="00EF6237" w:rsidRDefault="00EF6237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Nascido em Passa-Quatro – MG em 17/12/1951</w:t>
      </w:r>
      <w:r w:rsidR="000531E7">
        <w:rPr>
          <w:rFonts w:ascii="Times New Roman" w:hAnsi="Times New Roman" w:cs="Times New Roman"/>
          <w:sz w:val="24"/>
          <w:szCs w:val="24"/>
        </w:rPr>
        <w:t>.</w:t>
      </w:r>
    </w:p>
    <w:p w:rsidR="00863156" w:rsidRDefault="00EF6237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Graduado em engenharia elétrica pelo Instituto Politécnico da PUC_MG </w:t>
      </w:r>
      <w:r w:rsidR="00863156">
        <w:rPr>
          <w:rFonts w:ascii="Times New Roman" w:hAnsi="Times New Roman" w:cs="Times New Roman"/>
          <w:sz w:val="24"/>
          <w:szCs w:val="24"/>
        </w:rPr>
        <w:t>– Belo Horizonte – MG em 1977</w:t>
      </w:r>
      <w:r w:rsidR="00325990">
        <w:rPr>
          <w:rFonts w:ascii="Times New Roman" w:hAnsi="Times New Roman" w:cs="Times New Roman"/>
          <w:sz w:val="24"/>
          <w:szCs w:val="24"/>
        </w:rPr>
        <w:t>,</w:t>
      </w:r>
      <w:r w:rsidR="00863156">
        <w:rPr>
          <w:rFonts w:ascii="Times New Roman" w:hAnsi="Times New Roman" w:cs="Times New Roman"/>
          <w:sz w:val="24"/>
          <w:szCs w:val="24"/>
        </w:rPr>
        <w:t xml:space="preserve"> tendo antes estudado na Escola Técnica de Eletrônica de Santa Rita do Sapucaí – MG, sempre com ênfase no estudo das telecomunicações.</w:t>
      </w:r>
      <w:r w:rsidR="009D0D58">
        <w:rPr>
          <w:rFonts w:ascii="Times New Roman" w:hAnsi="Times New Roman" w:cs="Times New Roman"/>
          <w:sz w:val="24"/>
          <w:szCs w:val="24"/>
        </w:rPr>
        <w:t xml:space="preserve"> Em 1978 completou o curso de pós-graduação em engenharia econômica na Fundação Dom Cabral em Belo Horizonte - MG.</w:t>
      </w:r>
    </w:p>
    <w:p w:rsidR="00E61FF6" w:rsidRDefault="00325990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Atualmente exerce a função de</w:t>
      </w:r>
      <w:r w:rsidR="00E61FF6">
        <w:rPr>
          <w:rFonts w:ascii="Times New Roman" w:hAnsi="Times New Roman" w:cs="Times New Roman"/>
          <w:sz w:val="24"/>
          <w:szCs w:val="24"/>
        </w:rPr>
        <w:t xml:space="preserve"> Diretor de Tecnologia e Projetos da Briskcom Business Technology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0D58" w:rsidRDefault="00863156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Trabalhou durante 24 anos na CEMIG nas áreas de telecomunicações e de comunicação de dados, tendo</w:t>
      </w:r>
      <w:r w:rsidR="009D0D58">
        <w:rPr>
          <w:rFonts w:ascii="Times New Roman" w:hAnsi="Times New Roman" w:cs="Times New Roman"/>
          <w:sz w:val="24"/>
          <w:szCs w:val="24"/>
        </w:rPr>
        <w:t xml:space="preserve"> se especializado em soluções de telecomunicações e de comunicação de dados para o segmento de energia elétrica.</w:t>
      </w:r>
    </w:p>
    <w:p w:rsidR="00863156" w:rsidRDefault="009D0D58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Trabalhou como consultor da empresa ANDE </w:t>
      </w:r>
      <w:r w:rsidRPr="009D0D58">
        <w:rPr>
          <w:rFonts w:ascii="Times New Roman" w:hAnsi="Times New Roman" w:cs="Times New Roman"/>
          <w:sz w:val="24"/>
          <w:szCs w:val="24"/>
        </w:rPr>
        <w:t xml:space="preserve">- </w:t>
      </w:r>
      <w:r w:rsidRPr="009D0D58">
        <w:rPr>
          <w:rFonts w:ascii="Times New Roman" w:eastAsia="Calibri" w:hAnsi="Times New Roman" w:cs="Times New Roman"/>
          <w:sz w:val="24"/>
          <w:szCs w:val="24"/>
        </w:rPr>
        <w:t>Administración Nacional de Electricidadad - Paraguay</w:t>
      </w:r>
      <w:r>
        <w:rPr>
          <w:rFonts w:ascii="Times New Roman" w:hAnsi="Times New Roman" w:cs="Times New Roman"/>
          <w:sz w:val="24"/>
          <w:szCs w:val="24"/>
        </w:rPr>
        <w:t xml:space="preserve"> no período de 1994 e 1995.</w:t>
      </w:r>
    </w:p>
    <w:p w:rsidR="009D0D58" w:rsidRDefault="00766130" w:rsidP="0086315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Alguns t</w:t>
      </w:r>
      <w:r w:rsidR="009D0D58">
        <w:rPr>
          <w:rFonts w:ascii="Times New Roman" w:hAnsi="Times New Roman" w:cs="Times New Roman"/>
          <w:sz w:val="24"/>
          <w:szCs w:val="24"/>
        </w:rPr>
        <w:t>rabalhos publicados:</w:t>
      </w:r>
    </w:p>
    <w:p w:rsidR="009D0D58" w:rsidRPr="009D0D58" w:rsidRDefault="009D0D58" w:rsidP="009D0D58">
      <w:pPr>
        <w:spacing w:after="0"/>
        <w:ind w:left="680" w:hanging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0D58">
        <w:rPr>
          <w:rFonts w:ascii="Times New Roman" w:eastAsia="Calibri" w:hAnsi="Times New Roman" w:cs="Times New Roman"/>
          <w:sz w:val="24"/>
          <w:szCs w:val="24"/>
        </w:rPr>
        <w:t>- Aplicação de filtros seletivos em estações de VHF, no Seminário de Produção e Transmissão de Energia Elétrica - Curitiba - 1975.</w:t>
      </w:r>
    </w:p>
    <w:p w:rsidR="009D0D58" w:rsidRPr="009D0D58" w:rsidRDefault="009D0D58" w:rsidP="009D0D58">
      <w:pPr>
        <w:spacing w:after="0"/>
        <w:ind w:left="680" w:hanging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0D58">
        <w:rPr>
          <w:rFonts w:ascii="Times New Roman" w:eastAsia="Calibri" w:hAnsi="Times New Roman" w:cs="Times New Roman"/>
          <w:sz w:val="24"/>
          <w:szCs w:val="24"/>
        </w:rPr>
        <w:t xml:space="preserve">- Sistema de Telecomunicações - Vale do Jequitinhonha - Região "A" - DAEMG - 1973.  </w:t>
      </w:r>
    </w:p>
    <w:p w:rsidR="009D0D58" w:rsidRPr="009D0D58" w:rsidRDefault="009D0D58" w:rsidP="009D0D58">
      <w:pPr>
        <w:spacing w:after="0"/>
        <w:ind w:left="680" w:hanging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0D58">
        <w:rPr>
          <w:rFonts w:ascii="Times New Roman" w:eastAsia="Calibri" w:hAnsi="Times New Roman" w:cs="Times New Roman"/>
          <w:sz w:val="24"/>
          <w:szCs w:val="24"/>
        </w:rPr>
        <w:t>- Sistema de Telecomunicações - Vale do Jequitinhonha - Região "B" - DAEMG - 1974.</w:t>
      </w:r>
    </w:p>
    <w:p w:rsidR="00E840BD" w:rsidRPr="00EF6237" w:rsidRDefault="009D0D58" w:rsidP="00766130">
      <w:pPr>
        <w:spacing w:after="0"/>
        <w:ind w:left="680" w:hanging="113"/>
        <w:jc w:val="both"/>
        <w:rPr>
          <w:rFonts w:ascii="Times New Roman" w:hAnsi="Times New Roman" w:cs="Times New Roman"/>
          <w:sz w:val="24"/>
          <w:szCs w:val="24"/>
        </w:rPr>
      </w:pPr>
      <w:r w:rsidRPr="009D0D58">
        <w:rPr>
          <w:rFonts w:ascii="Times New Roman" w:eastAsia="Calibri" w:hAnsi="Times New Roman" w:cs="Times New Roman"/>
          <w:sz w:val="24"/>
          <w:szCs w:val="24"/>
        </w:rPr>
        <w:t xml:space="preserve">- PDI - ANDE - Administración Nacional de Electricidadad - Paraguay </w:t>
      </w:r>
      <w:r>
        <w:rPr>
          <w:rFonts w:ascii="Times New Roman" w:hAnsi="Times New Roman" w:cs="Times New Roman"/>
          <w:sz w:val="24"/>
          <w:szCs w:val="24"/>
        </w:rPr>
        <w:t>- 1995</w:t>
      </w:r>
    </w:p>
    <w:sectPr w:rsidR="00E840BD" w:rsidRPr="00EF6237" w:rsidSect="00E840BD">
      <w:pgSz w:w="11906" w:h="16838" w:code="9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345" w:rsidRDefault="00CC2345" w:rsidP="00784214">
      <w:pPr>
        <w:spacing w:after="0" w:line="240" w:lineRule="auto"/>
      </w:pPr>
      <w:r>
        <w:separator/>
      </w:r>
    </w:p>
  </w:endnote>
  <w:endnote w:type="continuationSeparator" w:id="0">
    <w:p w:rsidR="00CC2345" w:rsidRDefault="00CC2345" w:rsidP="0078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345" w:rsidRDefault="00CC2345" w:rsidP="00784214">
      <w:pPr>
        <w:spacing w:after="0" w:line="240" w:lineRule="auto"/>
      </w:pPr>
      <w:r>
        <w:separator/>
      </w:r>
    </w:p>
  </w:footnote>
  <w:footnote w:type="continuationSeparator" w:id="0">
    <w:p w:rsidR="00CC2345" w:rsidRDefault="00CC2345" w:rsidP="00784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4166A"/>
    <w:multiLevelType w:val="hybridMultilevel"/>
    <w:tmpl w:val="0FE2CB58"/>
    <w:lvl w:ilvl="0" w:tplc="626C6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07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0A6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60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E5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A6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E1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8C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0A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3A7A99"/>
    <w:multiLevelType w:val="hybridMultilevel"/>
    <w:tmpl w:val="05BEBE66"/>
    <w:lvl w:ilvl="0" w:tplc="D7206292">
      <w:start w:val="1"/>
      <w:numFmt w:val="decimal"/>
      <w:lvlText w:val="[%1]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87B84"/>
    <w:multiLevelType w:val="hybridMultilevel"/>
    <w:tmpl w:val="96582F94"/>
    <w:lvl w:ilvl="0" w:tplc="0416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85C68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62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4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05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8C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041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AE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85F48"/>
    <w:multiLevelType w:val="hybridMultilevel"/>
    <w:tmpl w:val="4A9CCAD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C68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62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4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05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8C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041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AE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9B02343"/>
    <w:multiLevelType w:val="hybridMultilevel"/>
    <w:tmpl w:val="F6B88F08"/>
    <w:lvl w:ilvl="0" w:tplc="888A8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68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62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4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05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8C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041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AE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A6B21D2"/>
    <w:multiLevelType w:val="hybridMultilevel"/>
    <w:tmpl w:val="6D7470B4"/>
    <w:lvl w:ilvl="0" w:tplc="02583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40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8D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6C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0E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B0B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01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F0F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25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F946B68"/>
    <w:multiLevelType w:val="hybridMultilevel"/>
    <w:tmpl w:val="745673BA"/>
    <w:lvl w:ilvl="0" w:tplc="409860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F25AD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A189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20DA2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8121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0850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72195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C482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E254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892C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BD"/>
    <w:rsid w:val="0000123A"/>
    <w:rsid w:val="00006ACA"/>
    <w:rsid w:val="000164C3"/>
    <w:rsid w:val="000531E7"/>
    <w:rsid w:val="000A2F18"/>
    <w:rsid w:val="000F6EDE"/>
    <w:rsid w:val="000F7FD0"/>
    <w:rsid w:val="00123CED"/>
    <w:rsid w:val="001639CF"/>
    <w:rsid w:val="00175460"/>
    <w:rsid w:val="001B71DC"/>
    <w:rsid w:val="001C66E9"/>
    <w:rsid w:val="001E0C99"/>
    <w:rsid w:val="00200F5C"/>
    <w:rsid w:val="00203959"/>
    <w:rsid w:val="00235372"/>
    <w:rsid w:val="002605A5"/>
    <w:rsid w:val="00270B77"/>
    <w:rsid w:val="00274A04"/>
    <w:rsid w:val="002C5655"/>
    <w:rsid w:val="00325990"/>
    <w:rsid w:val="003351D2"/>
    <w:rsid w:val="00336BE5"/>
    <w:rsid w:val="00343605"/>
    <w:rsid w:val="003570AF"/>
    <w:rsid w:val="0036727E"/>
    <w:rsid w:val="00370DE4"/>
    <w:rsid w:val="00376CC1"/>
    <w:rsid w:val="00382D5B"/>
    <w:rsid w:val="003A6896"/>
    <w:rsid w:val="003C755C"/>
    <w:rsid w:val="003D0B01"/>
    <w:rsid w:val="003E7186"/>
    <w:rsid w:val="003F5E1A"/>
    <w:rsid w:val="00417339"/>
    <w:rsid w:val="00461AA9"/>
    <w:rsid w:val="004711D2"/>
    <w:rsid w:val="00486EEF"/>
    <w:rsid w:val="0049119A"/>
    <w:rsid w:val="00491814"/>
    <w:rsid w:val="00497CB0"/>
    <w:rsid w:val="004E44CA"/>
    <w:rsid w:val="004E6121"/>
    <w:rsid w:val="004F7CD4"/>
    <w:rsid w:val="005100BF"/>
    <w:rsid w:val="00524B63"/>
    <w:rsid w:val="00545AEE"/>
    <w:rsid w:val="005D6DDF"/>
    <w:rsid w:val="005E3C80"/>
    <w:rsid w:val="00613B65"/>
    <w:rsid w:val="00656C5E"/>
    <w:rsid w:val="0066521A"/>
    <w:rsid w:val="00670CDE"/>
    <w:rsid w:val="00685868"/>
    <w:rsid w:val="006A3E6B"/>
    <w:rsid w:val="00720248"/>
    <w:rsid w:val="00766130"/>
    <w:rsid w:val="007745F0"/>
    <w:rsid w:val="00784214"/>
    <w:rsid w:val="007D2487"/>
    <w:rsid w:val="007D2D98"/>
    <w:rsid w:val="007E6F78"/>
    <w:rsid w:val="00863156"/>
    <w:rsid w:val="00876B92"/>
    <w:rsid w:val="008F792F"/>
    <w:rsid w:val="009160E2"/>
    <w:rsid w:val="009222EB"/>
    <w:rsid w:val="009B0055"/>
    <w:rsid w:val="009C355E"/>
    <w:rsid w:val="009D0D58"/>
    <w:rsid w:val="009D2CBC"/>
    <w:rsid w:val="009D4102"/>
    <w:rsid w:val="00A04A78"/>
    <w:rsid w:val="00A07B3E"/>
    <w:rsid w:val="00A37894"/>
    <w:rsid w:val="00A7094A"/>
    <w:rsid w:val="00A76A1C"/>
    <w:rsid w:val="00AA6A2E"/>
    <w:rsid w:val="00AE0BDF"/>
    <w:rsid w:val="00B46D8F"/>
    <w:rsid w:val="00B53865"/>
    <w:rsid w:val="00B74CF3"/>
    <w:rsid w:val="00BB59BB"/>
    <w:rsid w:val="00BC4235"/>
    <w:rsid w:val="00BF4919"/>
    <w:rsid w:val="00C01BDF"/>
    <w:rsid w:val="00C120C4"/>
    <w:rsid w:val="00C16B46"/>
    <w:rsid w:val="00C20E0F"/>
    <w:rsid w:val="00C2770C"/>
    <w:rsid w:val="00C301F2"/>
    <w:rsid w:val="00C46C0C"/>
    <w:rsid w:val="00C739A6"/>
    <w:rsid w:val="00C95FEA"/>
    <w:rsid w:val="00CC2345"/>
    <w:rsid w:val="00CC3E08"/>
    <w:rsid w:val="00CC745E"/>
    <w:rsid w:val="00CC7D0A"/>
    <w:rsid w:val="00CD0704"/>
    <w:rsid w:val="00D01204"/>
    <w:rsid w:val="00D109E6"/>
    <w:rsid w:val="00D234D9"/>
    <w:rsid w:val="00D54403"/>
    <w:rsid w:val="00D82079"/>
    <w:rsid w:val="00DB77AF"/>
    <w:rsid w:val="00DC2590"/>
    <w:rsid w:val="00DD6517"/>
    <w:rsid w:val="00DE3EEE"/>
    <w:rsid w:val="00E01A9F"/>
    <w:rsid w:val="00E03338"/>
    <w:rsid w:val="00E07597"/>
    <w:rsid w:val="00E15B12"/>
    <w:rsid w:val="00E25CBC"/>
    <w:rsid w:val="00E42639"/>
    <w:rsid w:val="00E61FF6"/>
    <w:rsid w:val="00E840BD"/>
    <w:rsid w:val="00E87B0D"/>
    <w:rsid w:val="00E920F1"/>
    <w:rsid w:val="00EA5F9D"/>
    <w:rsid w:val="00ED444D"/>
    <w:rsid w:val="00EE0507"/>
    <w:rsid w:val="00EF6237"/>
    <w:rsid w:val="00F62B13"/>
    <w:rsid w:val="00F77CE0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1E0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64C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76A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ref">
    <w:name w:val="href"/>
    <w:basedOn w:val="Fontepargpadro"/>
    <w:rsid w:val="00EA5F9D"/>
  </w:style>
  <w:style w:type="character" w:styleId="Refdenotaderodap">
    <w:name w:val="footnote reference"/>
    <w:basedOn w:val="Fontepargpadro"/>
    <w:semiHidden/>
    <w:rsid w:val="00784214"/>
    <w:rPr>
      <w:position w:val="6"/>
      <w:sz w:val="18"/>
    </w:rPr>
  </w:style>
  <w:style w:type="paragraph" w:styleId="Textodenotaderodap">
    <w:name w:val="footnote text"/>
    <w:basedOn w:val="Normal"/>
    <w:link w:val="TextodenotaderodapChar"/>
    <w:semiHidden/>
    <w:rsid w:val="00784214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ind w:left="255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84214"/>
    <w:rPr>
      <w:rFonts w:ascii="Times New Roman" w:eastAsia="Times New Roman" w:hAnsi="Times New Roman" w:cs="Times New Roman"/>
      <w:szCs w:val="20"/>
      <w:lang w:val="fr-FR"/>
    </w:rPr>
  </w:style>
  <w:style w:type="paragraph" w:customStyle="1" w:styleId="RecNo">
    <w:name w:val="Rec_No"/>
    <w:basedOn w:val="Normal"/>
    <w:next w:val="Rectitle"/>
    <w:rsid w:val="00784214"/>
    <w:pPr>
      <w:keepNext/>
      <w:keepLine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fr-FR"/>
    </w:rPr>
  </w:style>
  <w:style w:type="paragraph" w:customStyle="1" w:styleId="Rectitle">
    <w:name w:val="Rec_title"/>
    <w:basedOn w:val="RecNo"/>
    <w:next w:val="Normal"/>
    <w:rsid w:val="00784214"/>
    <w:pPr>
      <w:spacing w:before="240"/>
    </w:pPr>
    <w:rPr>
      <w:rFonts w:ascii="Times New Roman Bold" w:hAnsi="Times New Roman Bold"/>
      <w:b/>
    </w:rPr>
  </w:style>
  <w:style w:type="character" w:styleId="Hyperlink">
    <w:name w:val="Hyperlink"/>
    <w:basedOn w:val="Fontepargpadro"/>
    <w:uiPriority w:val="99"/>
    <w:unhideWhenUsed/>
    <w:rsid w:val="00BB59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1E0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64C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76A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ref">
    <w:name w:val="href"/>
    <w:basedOn w:val="Fontepargpadro"/>
    <w:rsid w:val="00EA5F9D"/>
  </w:style>
  <w:style w:type="character" w:styleId="Refdenotaderodap">
    <w:name w:val="footnote reference"/>
    <w:basedOn w:val="Fontepargpadro"/>
    <w:semiHidden/>
    <w:rsid w:val="00784214"/>
    <w:rPr>
      <w:position w:val="6"/>
      <w:sz w:val="18"/>
    </w:rPr>
  </w:style>
  <w:style w:type="paragraph" w:styleId="Textodenotaderodap">
    <w:name w:val="footnote text"/>
    <w:basedOn w:val="Normal"/>
    <w:link w:val="TextodenotaderodapChar"/>
    <w:semiHidden/>
    <w:rsid w:val="00784214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ind w:left="255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84214"/>
    <w:rPr>
      <w:rFonts w:ascii="Times New Roman" w:eastAsia="Times New Roman" w:hAnsi="Times New Roman" w:cs="Times New Roman"/>
      <w:szCs w:val="20"/>
      <w:lang w:val="fr-FR"/>
    </w:rPr>
  </w:style>
  <w:style w:type="paragraph" w:customStyle="1" w:styleId="RecNo">
    <w:name w:val="Rec_No"/>
    <w:basedOn w:val="Normal"/>
    <w:next w:val="Rectitle"/>
    <w:rsid w:val="00784214"/>
    <w:pPr>
      <w:keepNext/>
      <w:keepLine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fr-FR"/>
    </w:rPr>
  </w:style>
  <w:style w:type="paragraph" w:customStyle="1" w:styleId="Rectitle">
    <w:name w:val="Rec_title"/>
    <w:basedOn w:val="RecNo"/>
    <w:next w:val="Normal"/>
    <w:rsid w:val="00784214"/>
    <w:pPr>
      <w:spacing w:before="240"/>
    </w:pPr>
    <w:rPr>
      <w:rFonts w:ascii="Times New Roman Bold" w:hAnsi="Times New Roman Bold"/>
      <w:b/>
    </w:rPr>
  </w:style>
  <w:style w:type="character" w:styleId="Hyperlink">
    <w:name w:val="Hyperlink"/>
    <w:basedOn w:val="Fontepargpadro"/>
    <w:uiPriority w:val="99"/>
    <w:unhideWhenUsed/>
    <w:rsid w:val="00BB5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1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8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2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8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2186">
          <w:marLeft w:val="547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1664">
          <w:marLeft w:val="547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3907">
          <w:marLeft w:val="547"/>
          <w:marRight w:val="0"/>
          <w:marTop w:val="77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3087">
          <w:marLeft w:val="547"/>
          <w:marRight w:val="0"/>
          <w:marTop w:val="11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ilson@briskcom.com.b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1935</Words>
  <Characters>10455</Characters>
  <Application>Microsoft Office Word</Application>
  <DocSecurity>4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adilson</dc:creator>
  <cp:lastModifiedBy>Emiliana Silveira Fonseca</cp:lastModifiedBy>
  <cp:revision>2</cp:revision>
  <cp:lastPrinted>2015-05-29T12:24:00Z</cp:lastPrinted>
  <dcterms:created xsi:type="dcterms:W3CDTF">2015-09-09T12:45:00Z</dcterms:created>
  <dcterms:modified xsi:type="dcterms:W3CDTF">2015-09-09T12:45:00Z</dcterms:modified>
</cp:coreProperties>
</file>